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39.png" ContentType="image/png"/>
  <Override PartName="/word/media/image38.png" ContentType="image/png"/>
  <Override PartName="/word/media/image37.png" ContentType="image/png"/>
  <Override PartName="/word/media/image36.png" ContentType="image/png"/>
  <Override PartName="/word/media/image35.png" ContentType="image/png"/>
  <Override PartName="/word/media/image34.png" ContentType="image/png"/>
  <Override PartName="/word/media/image33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29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42.png" ContentType="image/png"/>
  <Override PartName="/word/media/image17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6.png" ContentType="image/png"/>
  <Override PartName="/word/media/image10.png" ContentType="image/png"/>
  <Override PartName="/word/media/image28.png" ContentType="image/png"/>
  <Override PartName="/word/media/image5.png" ContentType="image/png"/>
  <Override PartName="/word/media/image27.png" ContentType="image/png"/>
  <Override PartName="/word/media/image4.png" ContentType="image/png"/>
  <Override PartName="/word/media/image26.png" ContentType="image/png"/>
  <Override PartName="/word/media/image3.png" ContentType="image/png"/>
  <Override PartName="/word/media/image41.png" ContentType="image/png"/>
  <Override PartName="/word/media/image16.png" ContentType="image/png"/>
  <Override PartName="/word/media/image25.png" ContentType="image/png"/>
  <Override PartName="/word/media/image2.png" ContentType="image/png"/>
  <Override PartName="/word/media/image40.png" ContentType="image/png"/>
  <Override PartName="/word/media/image15.png" ContentType="image/png"/>
  <Override PartName="/word/media/image24.png" ContentType="image/png"/>
  <Override PartName="/word/media/image1.png" ContentType="image/png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119" simplePos="0">
            <wp:simplePos x="0" y="0"/>
            <wp:positionH relativeFrom="column">
              <wp:posOffset>1054735</wp:posOffset>
            </wp:positionH>
            <wp:positionV relativeFrom="paragraph">
              <wp:posOffset>-102870</wp:posOffset>
            </wp:positionV>
            <wp:extent cx="4370070" cy="145859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1458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jc w:val="center"/>
        <w:rPr>
          <w:rFonts w:ascii="Arial" w:hAnsi="Arial"/>
          <w:sz w:val="40"/>
          <w:szCs w:val="40"/>
        </w:rPr>
      </w:pPr>
      <w:r>
        <w:rPr>
          <w:rFonts w:ascii="Arial" w:hAnsi="Arial"/>
          <w:sz w:val="40"/>
          <w:szCs w:val="40"/>
        </w:rPr>
        <w:t>Version 1.0</w:t>
      </w:r>
    </w:p>
    <w:p>
      <w:pPr>
        <w:pStyle w:val="style0"/>
        <w:jc w:val="center"/>
        <w:rPr>
          <w:rFonts w:ascii="Arial" w:hAnsi="Arial"/>
          <w:sz w:val="40"/>
          <w:szCs w:val="40"/>
        </w:rPr>
      </w:pPr>
      <w:r>
        <w:rPr>
          <w:rFonts w:ascii="Arial" w:hAnsi="Arial"/>
          <w:sz w:val="40"/>
          <w:szCs w:val="40"/>
        </w:rPr>
        <w:t xml:space="preserve">Guide </w:t>
      </w:r>
      <w:r>
        <w:rPr>
          <w:rFonts w:ascii="Arial" w:hAnsi="Arial"/>
          <w:sz w:val="40"/>
          <w:szCs w:val="40"/>
        </w:rPr>
        <w:t>de l'</w:t>
      </w:r>
      <w:r>
        <w:rPr>
          <w:rFonts w:ascii="Arial" w:hAnsi="Arial"/>
          <w:sz w:val="40"/>
          <w:szCs w:val="40"/>
        </w:rPr>
        <w:t>utilisateur</w:t>
      </w:r>
    </w:p>
    <w:p>
      <w:pPr>
        <w:pStyle w:val="style0"/>
        <w:jc w:val="center"/>
        <w:rPr>
          <w:rFonts w:ascii="Arial" w:hAnsi="Arial"/>
          <w:sz w:val="40"/>
          <w:szCs w:val="40"/>
        </w:rPr>
      </w:pPr>
      <w:r>
        <w:rPr>
          <w:rFonts w:ascii="Arial" w:hAnsi="Arial"/>
          <w:sz w:val="40"/>
          <w:szCs w:val="40"/>
        </w:rPr>
        <w:t>CREM - 12/10/2012</w:t>
      </w:r>
    </w:p>
    <w:p>
      <w:pPr>
        <w:pStyle w:val="style0"/>
        <w:jc w:val="center"/>
        <w:rPr>
          <w:rFonts w:ascii="Arial" w:hAnsi="Arial"/>
        </w:rPr>
      </w:pPr>
      <w:r>
        <w:rPr>
          <w:rFonts w:ascii="Arial" w:hAnsi="Arial"/>
        </w:rPr>
      </w:r>
    </w:p>
    <w:p>
      <w:pPr>
        <w:pStyle w:val="style0"/>
        <w:pageBreakBefore/>
        <w:ind w:hanging="0" w:left="142" w:right="0"/>
        <w:rPr/>
      </w:pPr>
      <w:r>
        <w:rPr/>
      </w:r>
    </w:p>
    <w:p>
      <w:pPr>
        <w:pStyle w:val="style1"/>
        <w:spacing w:after="240" w:before="480"/>
        <w:contextualSpacing w:val="false"/>
        <w:rPr/>
      </w:pPr>
      <w:bookmarkStart w:id="0" w:name="__RefHeading__2375_1541808544"/>
      <w:bookmarkStart w:id="1" w:name="_Toc337806566"/>
      <w:bookmarkEnd w:id="0"/>
      <w:bookmarkEnd w:id="1"/>
      <w:r>
        <w:rPr/>
        <w:t>Sommaire</w:t>
      </w:r>
    </w:p>
    <w:p>
      <w:pPr>
        <w:sectPr>
          <w:footerReference r:id="rId3" w:type="default"/>
          <w:type w:val="nextPage"/>
          <w:pgSz w:h="16838" w:w="11906"/>
          <w:pgMar w:bottom="765" w:footer="708" w:gutter="0" w:header="0" w:left="720" w:right="720" w:top="720"/>
          <w:pgNumType w:fmt="decimal"/>
          <w:formProt w:val="false"/>
          <w:textDirection w:val="lrTb"/>
          <w:docGrid w:charSpace="4096" w:linePitch="360" w:type="default"/>
        </w:sectPr>
      </w:pPr>
    </w:p>
    <w:p>
      <w:pPr>
        <w:pStyle w:val="style50"/>
        <w:tabs>
          <w:tab w:leader="dot" w:pos="10466" w:val="right"/>
        </w:tabs>
        <w:rPr>
          <w:rStyle w:val="style35"/>
        </w:rPr>
      </w:pPr>
      <w:r>
        <w:fldChar w:fldCharType="begin"/>
      </w:r>
      <w:r>
        <w:instrText> TOC </w:instrText>
      </w:r>
      <w:r>
        <w:fldChar w:fldCharType="separate"/>
      </w:r>
      <w:hyperlink w:anchor="__RefHeading__2375_1541808544">
        <w:r>
          <w:rPr>
            <w:rStyle w:val="style35"/>
          </w:rPr>
          <w:t>Sommaire</w:t>
          <w:tab/>
          <w:t>2</w:t>
        </w:r>
      </w:hyperlink>
    </w:p>
    <w:p>
      <w:pPr>
        <w:pStyle w:val="style50"/>
        <w:tabs>
          <w:tab w:leader="dot" w:pos="10466" w:val="right"/>
        </w:tabs>
        <w:rPr>
          <w:rStyle w:val="style35"/>
        </w:rPr>
      </w:pPr>
      <w:hyperlink w:anchor="__RefHeading__2377_1541808544">
        <w:r>
          <w:rPr>
            <w:rStyle w:val="style35"/>
          </w:rPr>
          <w:t>I.Préambule</w:t>
          <w:tab/>
          <w:t>3</w:t>
        </w:r>
      </w:hyperlink>
    </w:p>
    <w:p>
      <w:pPr>
        <w:pStyle w:val="style50"/>
        <w:tabs>
          <w:tab w:leader="dot" w:pos="10466" w:val="right"/>
        </w:tabs>
        <w:rPr>
          <w:rStyle w:val="style35"/>
        </w:rPr>
      </w:pPr>
      <w:hyperlink w:anchor="__RefHeading__2379_1541808544">
        <w:r>
          <w:rPr>
            <w:rStyle w:val="style35"/>
          </w:rPr>
          <w:t>II.Navigation (sans compte)</w:t>
          <w:tab/>
          <w:t>6</w:t>
        </w:r>
      </w:hyperlink>
    </w:p>
    <w:p>
      <w:pPr>
        <w:pStyle w:val="style51"/>
        <w:tabs>
          <w:tab w:leader="dot" w:pos="10466" w:val="right"/>
        </w:tabs>
        <w:rPr>
          <w:rStyle w:val="style35"/>
        </w:rPr>
      </w:pPr>
      <w:hyperlink w:anchor="__RefHeading__2381_1541808544">
        <w:r>
          <w:rPr>
            <w:rStyle w:val="style35"/>
          </w:rPr>
          <w:t>A.Onglet « Accueil »</w:t>
          <w:tab/>
          <w:t>6</w:t>
        </w:r>
      </w:hyperlink>
    </w:p>
    <w:p>
      <w:pPr>
        <w:pStyle w:val="style51"/>
        <w:tabs>
          <w:tab w:leader="dot" w:pos="10466" w:val="right"/>
        </w:tabs>
        <w:rPr>
          <w:rStyle w:val="style35"/>
        </w:rPr>
      </w:pPr>
      <w:hyperlink w:anchor="__RefHeading__2383_1541808544">
        <w:r>
          <w:rPr>
            <w:rStyle w:val="style35"/>
          </w:rPr>
          <w:t>B.Onglet « Archives » : Description des niveaux de catalogage</w:t>
          <w:tab/>
          <w:t>7</w:t>
        </w:r>
      </w:hyperlink>
    </w:p>
    <w:p>
      <w:pPr>
        <w:pStyle w:val="style52"/>
        <w:tabs>
          <w:tab w:leader="dot" w:pos="10466" w:val="right"/>
        </w:tabs>
        <w:rPr>
          <w:rStyle w:val="style35"/>
        </w:rPr>
      </w:pPr>
      <w:hyperlink w:anchor="__RefHeading__2385_1541808544">
        <w:r>
          <w:rPr>
            <w:rStyle w:val="style35"/>
          </w:rPr>
          <w:t>1.Niveau « fonds »</w:t>
          <w:tab/>
          <w:t>9</w:t>
        </w:r>
      </w:hyperlink>
    </w:p>
    <w:p>
      <w:pPr>
        <w:pStyle w:val="style52"/>
        <w:tabs>
          <w:tab w:leader="dot" w:pos="10466" w:val="right"/>
        </w:tabs>
        <w:rPr>
          <w:rStyle w:val="style35"/>
        </w:rPr>
      </w:pPr>
      <w:hyperlink w:anchor="__RefHeading__2387_1541808544">
        <w:r>
          <w:rPr>
            <w:rStyle w:val="style35"/>
          </w:rPr>
          <w:t>2.Niveau « corpus »</w:t>
          <w:tab/>
          <w:t>13</w:t>
        </w:r>
      </w:hyperlink>
    </w:p>
    <w:p>
      <w:pPr>
        <w:pStyle w:val="style52"/>
        <w:tabs>
          <w:tab w:leader="dot" w:pos="10466" w:val="right"/>
        </w:tabs>
        <w:rPr>
          <w:rStyle w:val="style35"/>
        </w:rPr>
      </w:pPr>
      <w:hyperlink w:anchor="__RefHeading__2389_1541808544">
        <w:r>
          <w:rPr>
            <w:rStyle w:val="style35"/>
          </w:rPr>
          <w:t>3.Niveau « collection »</w:t>
          <w:tab/>
          <w:t>14</w:t>
        </w:r>
      </w:hyperlink>
    </w:p>
    <w:p>
      <w:pPr>
        <w:pStyle w:val="style52"/>
        <w:tabs>
          <w:tab w:leader="dot" w:pos="10466" w:val="right"/>
        </w:tabs>
        <w:rPr>
          <w:rStyle w:val="style35"/>
        </w:rPr>
      </w:pPr>
      <w:hyperlink w:anchor="__RefHeading__2391_1541808544">
        <w:r>
          <w:rPr>
            <w:rStyle w:val="style35"/>
          </w:rPr>
          <w:t>4.Niveau « item »</w:t>
          <w:tab/>
          <w:t>17</w:t>
        </w:r>
      </w:hyperlink>
    </w:p>
    <w:p>
      <w:pPr>
        <w:pStyle w:val="style51"/>
        <w:tabs>
          <w:tab w:leader="dot" w:pos="10466" w:val="right"/>
        </w:tabs>
        <w:rPr>
          <w:rStyle w:val="style35"/>
        </w:rPr>
      </w:pPr>
      <w:hyperlink w:anchor="__RefHeading__2393_1541808544">
        <w:r>
          <w:rPr>
            <w:rStyle w:val="style35"/>
          </w:rPr>
          <w:t>C.Onglet « Géo-Navigateur »</w:t>
          <w:tab/>
          <w:t>21</w:t>
        </w:r>
      </w:hyperlink>
    </w:p>
    <w:p>
      <w:pPr>
        <w:pStyle w:val="style52"/>
        <w:tabs>
          <w:tab w:leader="dot" w:pos="10466" w:val="right"/>
        </w:tabs>
        <w:rPr>
          <w:rStyle w:val="style35"/>
        </w:rPr>
      </w:pPr>
      <w:hyperlink w:anchor="__RefHeading__2395_1541808544">
        <w:r>
          <w:rPr>
            <w:rStyle w:val="style35"/>
          </w:rPr>
          <w:t>1.Onglet « Géo-Navigateur »</w:t>
          <w:tab/>
          <w:t>21</w:t>
        </w:r>
      </w:hyperlink>
    </w:p>
    <w:p>
      <w:pPr>
        <w:pStyle w:val="style52"/>
        <w:tabs>
          <w:tab w:leader="dot" w:pos="10466" w:val="right"/>
        </w:tabs>
        <w:rPr>
          <w:rStyle w:val="style35"/>
        </w:rPr>
      </w:pPr>
      <w:hyperlink w:anchor="__RefHeading__2397_1541808544">
        <w:r>
          <w:rPr>
            <w:rStyle w:val="style35"/>
          </w:rPr>
          <w:t>2.Modes de visualisation du navigateur géographique</w:t>
          <w:tab/>
          <w:t>22</w:t>
        </w:r>
      </w:hyperlink>
    </w:p>
    <w:p>
      <w:pPr>
        <w:pStyle w:val="style52"/>
        <w:tabs>
          <w:tab w:leader="dot" w:pos="10466" w:val="right"/>
        </w:tabs>
        <w:rPr>
          <w:rStyle w:val="style35"/>
        </w:rPr>
      </w:pPr>
      <w:hyperlink w:anchor="__RefHeading__2399_1541808544">
        <w:r>
          <w:rPr>
            <w:rStyle w:val="style35"/>
          </w:rPr>
          <w:t>3.Autre accès au Géo-Navigateur </w:t>
          <w:tab/>
          <w:t>23</w:t>
        </w:r>
      </w:hyperlink>
    </w:p>
    <w:p>
      <w:pPr>
        <w:pStyle w:val="style51"/>
        <w:tabs>
          <w:tab w:leader="dot" w:pos="10466" w:val="right"/>
        </w:tabs>
        <w:rPr>
          <w:rStyle w:val="style35"/>
        </w:rPr>
      </w:pPr>
      <w:hyperlink w:anchor="__RefHeading__2401_1541808544">
        <w:r>
          <w:rPr>
            <w:rStyle w:val="style35"/>
          </w:rPr>
          <w:t>D.Onglet « Recherche avancée »</w:t>
          <w:tab/>
          <w:t>24</w:t>
        </w:r>
      </w:hyperlink>
    </w:p>
    <w:p>
      <w:pPr>
        <w:pStyle w:val="style51"/>
        <w:tabs>
          <w:tab w:leader="dot" w:pos="10466" w:val="right"/>
        </w:tabs>
        <w:rPr>
          <w:rStyle w:val="style35"/>
        </w:rPr>
      </w:pPr>
      <w:hyperlink w:anchor="__RefHeading__2403_1541808544">
        <w:r>
          <w:rPr>
            <w:rStyle w:val="style35"/>
          </w:rPr>
          <w:t>E.Les players audio « Sélection musicale »</w:t>
          <w:tab/>
          <w:t>28</w:t>
        </w:r>
      </w:hyperlink>
    </w:p>
    <w:p>
      <w:pPr>
        <w:pStyle w:val="style52"/>
        <w:tabs>
          <w:tab w:leader="dot" w:pos="10466" w:val="right"/>
        </w:tabs>
        <w:rPr>
          <w:rStyle w:val="style35"/>
        </w:rPr>
      </w:pPr>
      <w:hyperlink w:anchor="__RefHeading__2405_1541808544">
        <w:r>
          <w:rPr>
            <w:rStyle w:val="style35"/>
          </w:rPr>
          <w:t>1.3 players audio</w:t>
          <w:tab/>
          <w:t>28</w:t>
        </w:r>
      </w:hyperlink>
    </w:p>
    <w:p>
      <w:pPr>
        <w:pStyle w:val="style52"/>
        <w:tabs>
          <w:tab w:leader="dot" w:pos="10466" w:val="right"/>
        </w:tabs>
        <w:rPr>
          <w:rStyle w:val="style35"/>
        </w:rPr>
      </w:pPr>
      <w:hyperlink w:anchor="__RefHeading__2407_1541808544">
        <w:r>
          <w:rPr>
            <w:rStyle w:val="style35"/>
          </w:rPr>
          <w:t>2.Description</w:t>
          <w:tab/>
          <w:t>29</w:t>
        </w:r>
      </w:hyperlink>
    </w:p>
    <w:p>
      <w:pPr>
        <w:pStyle w:val="style52"/>
        <w:tabs>
          <w:tab w:leader="dot" w:pos="10466" w:val="right"/>
        </w:tabs>
        <w:rPr>
          <w:rStyle w:val="style35"/>
        </w:rPr>
      </w:pPr>
      <w:hyperlink w:anchor="__RefHeading__2409_1541808544">
        <w:r>
          <w:rPr>
            <w:rStyle w:val="style35"/>
          </w:rPr>
          <w:t>3.Les ondes sonores</w:t>
          <w:tab/>
          <w:t>30</w:t>
        </w:r>
      </w:hyperlink>
      <w:r>
        <w:fldChar w:fldCharType="end"/>
      </w:r>
    </w:p>
    <w:p>
      <w:pPr>
        <w:sectPr>
          <w:type w:val="continuous"/>
          <w:pgSz w:h="16838" w:w="11906"/>
          <w:pgMar w:bottom="765" w:footer="708" w:gutter="0" w:header="0" w:left="720" w:right="720" w:top="720"/>
          <w:formProt/>
          <w:textDirection w:val="lrTb"/>
          <w:docGrid w:charSpace="4096" w:linePitch="360" w:type="default"/>
        </w:sectPr>
      </w:pPr>
    </w:p>
    <w:p>
      <w:pPr>
        <w:pStyle w:val="style0"/>
        <w:spacing w:after="240" w:before="0"/>
        <w:contextualSpacing w:val="false"/>
        <w:rPr/>
      </w:pPr>
      <w:hyperlink w:anchor="_Toc337806566">
        <w:r>
          <w:rPr/>
        </w:r>
      </w:hyperlink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1"/>
        <w:pageBreakBefore/>
        <w:numPr>
          <w:ilvl w:val="0"/>
          <w:numId w:val="5"/>
        </w:numPr>
        <w:spacing w:after="240" w:before="480"/>
        <w:contextualSpacing w:val="false"/>
        <w:rPr/>
      </w:pPr>
      <w:bookmarkStart w:id="2" w:name="__RefHeading__2377_1541808544"/>
      <w:bookmarkStart w:id="3" w:name="_Toc337806567"/>
      <w:bookmarkEnd w:id="2"/>
      <w:bookmarkEnd w:id="3"/>
      <w:r>
        <w:rPr/>
        <w:t>Préambule</w:t>
      </w:r>
    </w:p>
    <w:p>
      <w:pPr>
        <w:pStyle w:val="style0"/>
        <w:spacing w:after="240" w:before="0"/>
        <w:contextualSpacing w:val="false"/>
        <w:rPr/>
      </w:pPr>
      <w:r>
        <w:rPr/>
        <w:t>Page d’accueil de la plateforme TELEMETA</w:t>
      </w:r>
    </w:p>
    <w:p>
      <w:pPr>
        <w:pStyle w:val="style0"/>
        <w:rPr>
          <w:lang w:eastAsia="fr-FR"/>
        </w:rPr>
      </w:pPr>
      <w:r>
        <w:rPr>
          <w:lang w:eastAsia="fr-FR"/>
        </w:rPr>
      </w:r>
    </w:p>
    <w:p>
      <w:pPr>
        <w:pStyle w:val="style0"/>
        <w:rPr/>
      </w:pPr>
      <w:r>
        <w:rPr/>
        <w:drawing>
          <wp:inline distB="0" distL="0" distR="0" distT="0">
            <wp:extent cx="6381750" cy="3981450"/>
            <wp:effectExtent b="0" l="0" r="0" t="0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</w:r>
    </w:p>
    <w:p>
      <w:pPr>
        <w:pStyle w:val="style0"/>
        <w:pageBreakBefore/>
        <w:rPr/>
      </w:pPr>
      <w:r>
        <w:rPr/>
        <w:t xml:space="preserve">La page d’accueil  propose : </w:t>
      </w:r>
    </w:p>
    <w:p>
      <w:pPr>
        <w:pStyle w:val="style46"/>
        <w:numPr>
          <w:ilvl w:val="0"/>
          <w:numId w:val="1"/>
        </w:numPr>
        <w:rPr/>
      </w:pPr>
      <w:r>
        <w:rPr/>
        <w:t>Une barre de recherche simple (plein texte)</w:t>
      </w:r>
    </w:p>
    <w:p>
      <w:pPr>
        <w:pStyle w:val="style46"/>
        <w:numPr>
          <w:ilvl w:val="0"/>
          <w:numId w:val="1"/>
        </w:numPr>
        <w:rPr/>
      </w:pPr>
      <w:r>
        <w:rPr/>
        <w:t>4 onglets de navigation (« Accueil », « Archives », « Géo-Navigateur », « Recherche avancée »)</w:t>
      </w:r>
    </w:p>
    <w:p>
      <w:pPr>
        <w:pStyle w:val="style46"/>
        <w:numPr>
          <w:ilvl w:val="0"/>
          <w:numId w:val="1"/>
        </w:numPr>
        <w:rPr/>
      </w:pPr>
      <w:r>
        <w:rPr/>
        <w:t>Un texte de présentation du fonds d’archives sonores de l’institution</w:t>
      </w:r>
    </w:p>
    <w:p>
      <w:pPr>
        <w:pStyle w:val="style46"/>
        <w:numPr>
          <w:ilvl w:val="0"/>
          <w:numId w:val="1"/>
        </w:numPr>
        <w:rPr/>
      </w:pPr>
      <w:r>
        <w:rPr/>
        <w:t>2 players audio proposant une sélection d’archives libres de droit en écoute (bas de page)</w:t>
      </w:r>
    </w:p>
    <w:p>
      <w:pPr>
        <w:pStyle w:val="style46"/>
        <w:numPr>
          <w:ilvl w:val="0"/>
          <w:numId w:val="1"/>
        </w:numPr>
        <w:rPr/>
      </w:pPr>
      <w:r>
        <w:rPr/>
        <w:t>Un bouton « Aide » : personnes à contacter du service des ressources documentaires et du service technique.</w:t>
      </w:r>
    </w:p>
    <w:p>
      <w:pPr>
        <w:pStyle w:val="style46"/>
        <w:numPr>
          <w:ilvl w:val="0"/>
          <w:numId w:val="1"/>
        </w:numPr>
        <w:rPr/>
      </w:pPr>
      <w:r>
        <w:rPr/>
        <w:t>Un bouton « Connexion » pour l’ouverture de son compte utilisateur</w:t>
      </w:r>
    </w:p>
    <w:tbl>
      <w:tblPr>
        <w:jc w:val="left"/>
        <w:tblInd w:type="dxa" w:w="0"/>
        <w:tblBorders>
          <w:top w:color="00000A" w:space="0" w:sz="4" w:val="single"/>
          <w:left w:color="00000A" w:space="0" w:sz="4" w:val="single"/>
          <w:bottom w:color="00000A" w:space="0" w:sz="4" w:val="single"/>
          <w:insideH w:color="00000A" w:space="0" w:sz="4" w:val="single"/>
          <w:right w:color="00000A" w:space="0" w:sz="4" w:val="single"/>
          <w:insideV w:color="00000A" w:space="0" w:sz="4" w:val="single"/>
        </w:tblBorders>
        <w:tblCellMar>
          <w:top w:type="dxa" w:w="0"/>
          <w:left w:type="dxa" w:w="108"/>
          <w:bottom w:type="dxa" w:w="0"/>
          <w:right w:type="dxa" w:w="108"/>
        </w:tblCellMar>
      </w:tblPr>
      <w:tblGrid>
        <w:gridCol w:w="3565"/>
        <w:gridCol w:w="7116"/>
      </w:tblGrid>
      <w:tr>
        <w:trPr>
          <w:trHeight w:hRule="atLeast" w:val="228"/>
          <w:cantSplit w:val="false"/>
        </w:trPr>
        <w:tc>
          <w:tcPr>
            <w:tcW w:type="dxa" w:w="3565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type="dxa" w:w="108"/>
            </w:tcMar>
          </w:tcPr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</w:r>
          </w:p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  <w:t>Barre de recherche</w:t>
            </w:r>
          </w:p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</w:r>
          </w:p>
        </w:tc>
        <w:tc>
          <w:tcPr>
            <w:tcW w:type="dxa" w:w="7116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type="dxa" w:w="108"/>
            </w:tcMar>
          </w:tcPr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</w:r>
          </w:p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  <w:drawing>
                <wp:inline distB="0" distL="0" distR="0" distT="0">
                  <wp:extent cx="1586230" cy="233680"/>
                  <wp:effectExtent b="0" l="0" r="0" t="0"/>
                  <wp:docPr descr="" id="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descr="" id="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6230" cy="233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</w:r>
          </w:p>
        </w:tc>
      </w:tr>
      <w:tr>
        <w:trPr>
          <w:trHeight w:hRule="atLeast" w:val="166"/>
          <w:cantSplit w:val="false"/>
        </w:trPr>
        <w:tc>
          <w:tcPr>
            <w:tcW w:type="dxa" w:w="3565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type="dxa" w:w="108"/>
            </w:tcMar>
          </w:tcPr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</w:r>
          </w:p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  <w:t>4 onglets de navigation</w:t>
            </w:r>
          </w:p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</w:r>
          </w:p>
        </w:tc>
        <w:tc>
          <w:tcPr>
            <w:tcW w:type="dxa" w:w="7116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type="dxa" w:w="108"/>
            </w:tcMar>
          </w:tcPr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</w:r>
          </w:p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  <w:drawing>
                <wp:inline distB="0" distL="0" distR="0" distT="0">
                  <wp:extent cx="3752215" cy="265430"/>
                  <wp:effectExtent b="0" l="0" r="0" t="0"/>
                  <wp:docPr descr="" id="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descr="" id="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215" cy="265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</w:r>
          </w:p>
        </w:tc>
      </w:tr>
      <w:tr>
        <w:trPr>
          <w:trHeight w:hRule="atLeast" w:val="322"/>
          <w:cantSplit w:val="false"/>
        </w:trPr>
        <w:tc>
          <w:tcPr>
            <w:tcW w:type="dxa" w:w="3565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type="dxa" w:w="108"/>
            </w:tcMar>
          </w:tcPr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</w:r>
          </w:p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</w:r>
          </w:p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</w:r>
          </w:p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</w:r>
          </w:p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  <w:t>2 players audio en bas de page</w:t>
            </w:r>
          </w:p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</w:r>
          </w:p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</w:r>
          </w:p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</w:r>
          </w:p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</w:r>
          </w:p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</w:r>
          </w:p>
        </w:tc>
        <w:tc>
          <w:tcPr>
            <w:tcW w:type="dxa" w:w="7116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type="dxa" w:w="108"/>
            </w:tcMar>
          </w:tcPr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</w:r>
          </w:p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  <w:drawing>
                <wp:inline distB="0" distL="0" distR="0" distT="0">
                  <wp:extent cx="4361180" cy="1381760"/>
                  <wp:effectExtent b="0" l="0" r="0" t="0"/>
                  <wp:docPr descr="" id="4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descr="" id="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1180" cy="1381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</w:r>
          </w:p>
        </w:tc>
      </w:tr>
      <w:tr>
        <w:trPr>
          <w:trHeight w:hRule="atLeast" w:val="166"/>
          <w:cantSplit w:val="false"/>
        </w:trPr>
        <w:tc>
          <w:tcPr>
            <w:tcW w:type="dxa" w:w="3565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type="dxa" w:w="108"/>
            </w:tcMar>
          </w:tcPr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</w:r>
          </w:p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  <w:t>Boutons « Aide » et « Connexion »</w:t>
            </w:r>
          </w:p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</w:r>
          </w:p>
        </w:tc>
        <w:tc>
          <w:tcPr>
            <w:tcW w:type="dxa" w:w="7116"/>
            <w:tcBorders>
              <w:top w:color="00000A" w:space="0" w:sz="4" w:val="single"/>
              <w:left w:color="00000A" w:space="0" w:sz="4" w:val="single"/>
              <w:bottom w:color="00000A" w:space="0" w:sz="4" w:val="single"/>
              <w:right w:color="00000A" w:space="0" w:sz="4" w:val="single"/>
            </w:tcBorders>
            <w:shd w:fill="auto" w:val="clear"/>
            <w:tcMar>
              <w:left w:type="dxa" w:w="108"/>
            </w:tcMar>
          </w:tcPr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</w:r>
          </w:p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  <w:drawing>
                <wp:inline distB="0" distL="0" distR="0" distT="0">
                  <wp:extent cx="968375" cy="254635"/>
                  <wp:effectExtent b="0" l="0" r="0" t="0"/>
                  <wp:docPr descr="" id="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descr="" id="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8375" cy="2546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spacing w:after="0" w:before="0" w:line="100" w:lineRule="atLeast"/>
              <w:contextualSpacing w:val="false"/>
              <w:rPr/>
            </w:pPr>
            <w:r>
              <w:rPr/>
            </w:r>
          </w:p>
        </w:tc>
      </w:tr>
    </w:tbl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46"/>
        <w:pageBreakBefore/>
        <w:numPr>
          <w:ilvl w:val="0"/>
          <w:numId w:val="1"/>
        </w:numPr>
        <w:rPr/>
      </w:pPr>
      <w:r>
        <w:rPr/>
        <w:t>4 fenêtres sur la droite :</w:t>
      </w:r>
    </w:p>
    <w:p>
      <w:pPr>
        <w:pStyle w:val="style46"/>
        <w:numPr>
          <w:ilvl w:val="0"/>
          <w:numId w:val="2"/>
        </w:numPr>
        <w:rPr/>
      </w:pPr>
      <w:r>
        <w:rPr/>
        <w:t>Un player audio proposant une sélection d’archives libres de droit en écoute</w:t>
      </w:r>
    </w:p>
    <w:p>
      <w:pPr>
        <w:pStyle w:val="style0"/>
        <w:ind w:firstLine="708" w:left="2124" w:right="0"/>
        <w:rPr/>
      </w:pPr>
      <w:r>
        <w:rPr/>
        <w:drawing>
          <wp:inline distB="0" distL="0" distR="0" distT="0">
            <wp:extent cx="2628265" cy="1635125"/>
            <wp:effectExtent b="0" l="0" r="0" t="0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163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46"/>
        <w:numPr>
          <w:ilvl w:val="0"/>
          <w:numId w:val="2"/>
        </w:numPr>
        <w:rPr/>
      </w:pPr>
      <w:r>
        <w:rPr/>
        <w:t>Une fenêtre d’accès rapide au Géo-Navigateur</w:t>
      </w:r>
    </w:p>
    <w:p>
      <w:pPr>
        <w:pStyle w:val="style46"/>
        <w:ind w:hanging="0" w:left="1785" w:right="0"/>
        <w:rPr/>
      </w:pPr>
      <w:r>
        <w:rPr/>
      </w:r>
    </w:p>
    <w:p>
      <w:pPr>
        <w:pStyle w:val="style46"/>
        <w:ind w:firstLine="339" w:left="2493" w:right="0"/>
        <w:rPr/>
      </w:pPr>
      <w:r>
        <w:rPr/>
        <w:drawing>
          <wp:inline distB="0" distL="0" distR="0" distT="0">
            <wp:extent cx="2628265" cy="1488440"/>
            <wp:effectExtent b="0" l="0" r="0" t="0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148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46"/>
        <w:ind w:firstLine="339" w:left="2493" w:right="0"/>
        <w:rPr/>
      </w:pPr>
      <w:r>
        <w:rPr/>
      </w:r>
    </w:p>
    <w:p>
      <w:pPr>
        <w:pStyle w:val="style46"/>
        <w:numPr>
          <w:ilvl w:val="0"/>
          <w:numId w:val="2"/>
        </w:numPr>
        <w:rPr/>
      </w:pPr>
      <w:r>
        <w:rPr/>
        <w:t>Une fenêtre « Dernières modifications »</w:t>
      </w:r>
    </w:p>
    <w:p>
      <w:pPr>
        <w:pStyle w:val="style0"/>
        <w:spacing w:line="100" w:lineRule="atLeast"/>
        <w:rPr/>
      </w:pPr>
      <w:r>
        <w:rPr/>
        <w:t xml:space="preserve">Cette fenêtre permet de consulter les dernières fiches saisies dans TELEMETA. </w:t>
      </w:r>
    </w:p>
    <w:p>
      <w:pPr>
        <w:pStyle w:val="style0"/>
        <w:spacing w:line="100" w:lineRule="atLeast"/>
        <w:rPr/>
      </w:pPr>
      <w:r>
        <w:rPr/>
        <w:t xml:space="preserve">En cliquant sur le </w:t>
      </w:r>
      <w:r>
        <w:rPr>
          <w:i/>
        </w:rPr>
        <w:t>titre</w:t>
      </w:r>
      <w:r>
        <w:rPr/>
        <w:t>, on accède directement à la fiche.</w:t>
      </w:r>
    </w:p>
    <w:p>
      <w:pPr>
        <w:pStyle w:val="style46"/>
        <w:ind w:firstLine="339" w:left="2493" w:right="0"/>
        <w:rPr/>
      </w:pPr>
      <w:r>
        <w:rPr/>
        <w:drawing>
          <wp:inline distB="0" distL="0" distR="0" distT="0">
            <wp:extent cx="2628265" cy="1286510"/>
            <wp:effectExtent b="0" l="0" r="0" t="0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46"/>
        <w:ind w:firstLine="339" w:left="2493" w:right="0"/>
        <w:rPr/>
      </w:pPr>
      <w:r>
        <w:rPr/>
      </w:r>
    </w:p>
    <w:p>
      <w:pPr>
        <w:pStyle w:val="style46"/>
        <w:numPr>
          <w:ilvl w:val="0"/>
          <w:numId w:val="2"/>
        </w:numPr>
        <w:rPr/>
      </w:pPr>
      <w:r>
        <w:rPr/>
        <w:t>Une fenêtre « Partenaires »</w:t>
      </w:r>
    </w:p>
    <w:p>
      <w:pPr>
        <w:pStyle w:val="style0"/>
        <w:spacing w:line="100" w:lineRule="atLeast"/>
        <w:rPr/>
      </w:pPr>
      <w:r>
        <w:rPr/>
        <w:t>Cette fenêtre présente les partenaires ayant collaboré au projet TELEMETA.</w:t>
      </w:r>
    </w:p>
    <w:p>
      <w:pPr>
        <w:pStyle w:val="style0"/>
        <w:spacing w:line="100" w:lineRule="atLeast"/>
        <w:rPr/>
      </w:pPr>
      <w:r>
        <w:rPr/>
        <w:t>En cliquant sur le logo, on accède à la page d’accueil du site de l’organisme sélectionné.</w:t>
      </w:r>
    </w:p>
    <w:p>
      <w:pPr>
        <w:pStyle w:val="style0"/>
        <w:ind w:firstLine="708" w:left="2124" w:right="0"/>
        <w:rPr/>
      </w:pPr>
      <w:r>
        <w:rPr/>
        <w:drawing>
          <wp:inline distB="0" distL="0" distR="0" distT="0">
            <wp:extent cx="2628265" cy="1530985"/>
            <wp:effectExtent b="0" l="0" r="0" t="0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1"/>
        <w:pageBreakBefore/>
        <w:numPr>
          <w:ilvl w:val="0"/>
          <w:numId w:val="5"/>
        </w:numPr>
        <w:rPr/>
      </w:pPr>
      <w:bookmarkStart w:id="4" w:name="__RefHeading__2379_1541808544"/>
      <w:bookmarkStart w:id="5" w:name="_Toc337806568"/>
      <w:bookmarkEnd w:id="4"/>
      <w:bookmarkEnd w:id="5"/>
      <w:r>
        <w:rPr/>
        <w:t>Navigation (sans compte)</w:t>
      </w:r>
    </w:p>
    <w:p>
      <w:pPr>
        <w:pStyle w:val="style2"/>
        <w:numPr>
          <w:ilvl w:val="1"/>
          <w:numId w:val="5"/>
        </w:numPr>
        <w:spacing w:after="240" w:before="200"/>
        <w:contextualSpacing w:val="false"/>
        <w:rPr/>
      </w:pPr>
      <w:bookmarkStart w:id="6" w:name="__RefHeading__2381_1541808544"/>
      <w:bookmarkStart w:id="7" w:name="_Toc337806569"/>
      <w:bookmarkEnd w:id="6"/>
      <w:bookmarkEnd w:id="7"/>
      <w:r>
        <w:rPr/>
        <w:t>Onglet « Accueil »</w:t>
      </w:r>
    </w:p>
    <w:p>
      <w:pPr>
        <w:pStyle w:val="style0"/>
        <w:spacing w:after="240" w:before="0"/>
        <w:contextualSpacing w:val="false"/>
        <w:rPr/>
      </w:pPr>
      <w:r>
        <w:rPr/>
        <w:t>L’onglet « Accueil » permet d’accéder à la page d’accueil à tout moment de la navigation.</w:t>
      </w:r>
    </w:p>
    <w:p>
      <w:pPr>
        <w:pStyle w:val="style0"/>
        <w:rPr/>
      </w:pPr>
      <w:r>
        <w:rPr/>
        <w:drawing>
          <wp:inline distB="0" distL="0" distR="0" distT="0">
            <wp:extent cx="6512560" cy="2562225"/>
            <wp:effectExtent b="0" l="0" r="0" t="0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56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  <w:pict>
          <v:roundrect id="shape_0" style="position:absolute;margin-left:3.4pt;margin-top:21.55pt;width:56.85pt;height:30.1pt">
            <v:wrap v:type="none"/>
            <v:fill detectmouseclick="t"/>
            <v:stroke color="red" endcap="flat" joinstyle="round" weight="38160"/>
          </v:roundrect>
        </w:pict>
      </w:r>
    </w:p>
    <w:p>
      <w:pPr>
        <w:pStyle w:val="style0"/>
        <w:rPr/>
      </w:pPr>
      <w:r>
        <w:rPr/>
      </w:r>
    </w:p>
    <w:p>
      <w:pPr>
        <w:pStyle w:val="style2"/>
        <w:pageBreakBefore/>
        <w:numPr>
          <w:ilvl w:val="1"/>
          <w:numId w:val="5"/>
        </w:numPr>
        <w:spacing w:after="240" w:before="200"/>
        <w:contextualSpacing w:val="false"/>
        <w:rPr/>
      </w:pPr>
      <w:bookmarkStart w:id="8" w:name="__RefHeading__2383_1541808544"/>
      <w:bookmarkStart w:id="9" w:name="_Toc337806570"/>
      <w:bookmarkEnd w:id="8"/>
      <w:bookmarkEnd w:id="9"/>
      <w:r>
        <w:rPr/>
        <w:t>Onglet « Archives » : Description des niveaux de catalogage</w:t>
      </w:r>
    </w:p>
    <w:p>
      <w:pPr>
        <w:pStyle w:val="style0"/>
        <w:spacing w:after="240" w:before="0"/>
        <w:contextualSpacing w:val="false"/>
        <w:rPr/>
      </w:pPr>
      <w:r>
        <w:rPr/>
        <w:t>L’onglet « Archives » permet de naviguer dans le plan de classement du fonds des archives sonores qui s’organise sur 4 niveaux hiérarchisés (de la plus large à la plus petite unité documentaire) :</w:t>
      </w:r>
    </w:p>
    <w:p>
      <w:pPr>
        <w:pStyle w:val="style0"/>
        <w:rPr/>
      </w:pPr>
      <w:r>
        <w:rPr/>
        <w:t xml:space="preserve">Fonds </w:t>
      </w:r>
      <w:r>
        <w:rPr>
          <w:sz w:val="20"/>
        </w:rPr>
        <w:t xml:space="preserve"> Corpus </w:t>
      </w:r>
      <w:r>
        <w:rPr>
          <w:sz w:val="18"/>
        </w:rPr>
        <w:t xml:space="preserve"> </w:t>
      </w:r>
      <w:r>
        <w:rPr/>
        <w:t>Collections  Item</w:t>
      </w:r>
    </w:p>
    <w:p>
      <w:pPr>
        <w:pStyle w:val="style0"/>
        <w:rPr/>
      </w:pPr>
      <w:r>
        <w:rPr/>
        <w:t xml:space="preserve">Un </w:t>
      </w:r>
      <w:r>
        <w:rPr>
          <w:b/>
          <w:i/>
        </w:rPr>
        <w:t>fonds</w:t>
      </w:r>
      <w:r>
        <w:rPr/>
        <w:t xml:space="preserve"> s’organise autour de plusieurs </w:t>
      </w:r>
      <w:r>
        <w:rPr>
          <w:b/>
          <w:i/>
        </w:rPr>
        <w:t>corpus</w:t>
      </w:r>
      <w:r>
        <w:rPr/>
        <w:t xml:space="preserve">, eux-mêmes constitués de différentes </w:t>
      </w:r>
      <w:r>
        <w:rPr>
          <w:b/>
          <w:i/>
        </w:rPr>
        <w:t>collections</w:t>
      </w:r>
      <w:r>
        <w:rPr/>
        <w:t xml:space="preserve"> qui comprennent des </w:t>
      </w:r>
      <w:r>
        <w:rPr>
          <w:b/>
          <w:i/>
        </w:rPr>
        <w:t>items</w:t>
      </w:r>
      <w:r>
        <w:rPr/>
        <w:t xml:space="preserve"> (la plus petite unité documentaire).</w:t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  <w:drawing>
          <wp:inline distB="0" distL="0" distR="0" distT="0">
            <wp:extent cx="6309995" cy="3658235"/>
            <wp:effectExtent b="0" l="0" r="0" t="0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995" cy="365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  <w:pict>
          <v:roundrect id="shape_0" style="position:absolute;margin-left:39.75pt;margin-top:23.25pt;width:48.8pt;height:71.3pt">
            <v:wrap v:type="none"/>
            <v:fill detectmouseclick="t"/>
            <v:stroke color="red" endcap="flat" joinstyle="round" weight="38160"/>
          </v:roundrect>
        </w:pict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  <w:t xml:space="preserve">A partir de l’onglet « archives », sélectionner le niveau du plan de classement auquel on souhaite accéder. </w:t>
      </w:r>
    </w:p>
    <w:p>
      <w:pPr>
        <w:pStyle w:val="style0"/>
        <w:rPr/>
      </w:pPr>
      <w:r>
        <w:rPr/>
        <w:t>Pour chaque niveau, une page s’ouvre avec la liste des fiches associées (20 résultats par page).</w:t>
      </w:r>
    </w:p>
    <w:p>
      <w:pPr>
        <w:pStyle w:val="style0"/>
        <w:rPr/>
      </w:pPr>
      <w:r>
        <w:rPr/>
        <w:t>Pour passer d’une page à l’autre, cliquer sur « suivant » ou sur un numéro de page.</w:t>
      </w:r>
    </w:p>
    <w:p>
      <w:pPr>
        <w:pStyle w:val="style46"/>
        <w:numPr>
          <w:ilvl w:val="0"/>
          <w:numId w:val="1"/>
        </w:numPr>
        <w:rPr/>
      </w:pPr>
      <w:r>
        <w:rPr/>
        <w:t>Niveau « fonds » :</w:t>
      </w:r>
    </w:p>
    <w:p>
      <w:pPr>
        <w:pStyle w:val="style0"/>
        <w:rPr/>
      </w:pPr>
      <w:r>
        <w:rPr/>
        <w:drawing>
          <wp:inline distB="0" distL="0" distR="0" distT="0">
            <wp:extent cx="6534150" cy="3924300"/>
            <wp:effectExtent b="0" l="0" r="0" t="0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46"/>
        <w:numPr>
          <w:ilvl w:val="0"/>
          <w:numId w:val="1"/>
        </w:numPr>
        <w:rPr/>
      </w:pPr>
      <w:r>
        <w:rPr/>
        <w:t>Niveau « corpus » :</w:t>
      </w:r>
    </w:p>
    <w:p>
      <w:pPr>
        <w:pStyle w:val="style0"/>
        <w:rPr/>
      </w:pPr>
      <w:r>
        <w:rPr/>
        <w:drawing>
          <wp:inline distB="0" distL="0" distR="0" distT="0">
            <wp:extent cx="6645910" cy="3676015"/>
            <wp:effectExtent b="0" l="0" r="0" t="0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76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53"/>
        <w:numPr>
          <w:ilvl w:val="0"/>
          <w:numId w:val="1"/>
        </w:numPr>
        <w:rPr/>
      </w:pPr>
      <w:r>
        <w:rPr/>
        <w:t>Niveau « collection » :</w:t>
      </w:r>
    </w:p>
    <w:p>
      <w:pPr>
        <w:pStyle w:val="style53"/>
        <w:ind w:hanging="0" w:left="705" w:right="0"/>
        <w:rPr/>
      </w:pPr>
      <w:r>
        <w:rPr/>
      </w:r>
    </w:p>
    <w:p>
      <w:pPr>
        <w:pStyle w:val="style53"/>
        <w:rPr/>
      </w:pPr>
      <w:r>
        <w:rPr/>
        <w:drawing>
          <wp:inline distB="0" distL="0" distR="0" distT="0">
            <wp:extent cx="6645910" cy="3790950"/>
            <wp:effectExtent b="0" l="0" r="0" t="0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  <w:pict>
          <v:roundrect id="shape_0" style="position:absolute;margin-left:384pt;margin-top:45.3pt;width:140.2pt;height:18.7pt">
            <v:wrap v:type="none"/>
            <v:fill detectmouseclick="t"/>
            <v:stroke color="red" endcap="flat" joinstyle="round" weight="28440"/>
          </v:roundrect>
        </w:pict>
      </w:r>
    </w:p>
    <w:p>
      <w:pPr>
        <w:pStyle w:val="style53"/>
        <w:rPr/>
      </w:pPr>
      <w:r>
        <w:rPr/>
        <w:t xml:space="preserve"> </w:t>
      </w:r>
    </w:p>
    <w:p>
      <w:pPr>
        <w:pStyle w:val="style53"/>
        <w:rPr/>
      </w:pPr>
      <w:r>
        <w:rPr/>
        <w:t xml:space="preserve">Les boutons de droite permettent d’élargir la recherche à toutes les collections (« tous ») ou de restreindre la recherche aux collections inédites, éditées ou à celles qui proposent des archives à l’écoute (« sonores »). </w:t>
      </w:r>
    </w:p>
    <w:p>
      <w:pPr>
        <w:pStyle w:val="style53"/>
        <w:rPr/>
      </w:pPr>
      <w:r>
        <w:rPr/>
      </w:r>
    </w:p>
    <w:p>
      <w:pPr>
        <w:pStyle w:val="style53"/>
        <w:numPr>
          <w:ilvl w:val="0"/>
          <w:numId w:val="1"/>
        </w:numPr>
        <w:rPr/>
      </w:pPr>
      <w:r>
        <w:rPr/>
        <w:t>Niveau « item » :</w:t>
      </w:r>
    </w:p>
    <w:p>
      <w:pPr>
        <w:pStyle w:val="style53"/>
        <w:ind w:hanging="0" w:left="705" w:right="0"/>
        <w:rPr/>
      </w:pPr>
      <w:r>
        <w:rPr/>
      </w:r>
    </w:p>
    <w:p>
      <w:pPr>
        <w:pStyle w:val="style53"/>
        <w:rPr/>
      </w:pPr>
      <w:r>
        <w:rPr/>
        <w:drawing>
          <wp:inline distB="0" distL="0" distR="0" distT="0">
            <wp:extent cx="6645910" cy="3752850"/>
            <wp:effectExtent b="0" l="0" r="0" t="0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  <w:pict>
          <v:roundrect id="shape_0" style="position:absolute;margin-left:450pt;margin-top:44.95pt;width:74.2pt;height:18.15pt">
            <v:wrap v:type="none"/>
            <v:fill detectmouseclick="t"/>
            <v:stroke color="red" endcap="flat" joinstyle="round" weight="28440"/>
          </v:roundrect>
        </w:pict>
      </w:r>
    </w:p>
    <w:p>
      <w:pPr>
        <w:pStyle w:val="style53"/>
        <w:rPr/>
      </w:pPr>
      <w:r>
        <w:rPr/>
      </w:r>
    </w:p>
    <w:p>
      <w:pPr>
        <w:pStyle w:val="style53"/>
        <w:rPr/>
      </w:pPr>
      <w:r>
        <w:rPr/>
        <w:t>Les boutons de droite permettent d’élargir la recherche à toutes les collections (« tous ») ou de la restreindre uniquement aux collections proposant des archives à l’écoute (« sonores »).</w:t>
      </w:r>
    </w:p>
    <w:p>
      <w:pPr>
        <w:pStyle w:val="style3"/>
        <w:pageBreakBefore/>
        <w:numPr>
          <w:ilvl w:val="2"/>
          <w:numId w:val="5"/>
        </w:numPr>
        <w:spacing w:after="240" w:before="200"/>
        <w:contextualSpacing w:val="false"/>
        <w:rPr/>
      </w:pPr>
      <w:bookmarkStart w:id="10" w:name="__RefHeading__2385_1541808544"/>
      <w:bookmarkStart w:id="11" w:name="_Toc337806571"/>
      <w:bookmarkEnd w:id="10"/>
      <w:bookmarkEnd w:id="11"/>
      <w:r>
        <w:rPr/>
        <w:t>Niveau « fonds »</w:t>
      </w:r>
    </w:p>
    <w:p>
      <w:pPr>
        <w:pStyle w:val="style0"/>
        <w:rPr/>
      </w:pPr>
      <w:r>
        <w:rPr/>
        <w:t>Sélectionner un fonds pour accéder à sa fiche.</w:t>
      </w:r>
    </w:p>
    <w:p>
      <w:pPr>
        <w:pStyle w:val="style0"/>
        <w:spacing w:after="240" w:before="0"/>
        <w:contextualSpacing w:val="false"/>
        <w:rPr/>
      </w:pPr>
      <w:r>
        <w:rPr>
          <w:i/>
        </w:rPr>
        <w:t xml:space="preserve">Un </w:t>
      </w:r>
      <w:r>
        <w:rPr>
          <w:b/>
          <w:i/>
        </w:rPr>
        <w:t>fonds</w:t>
      </w:r>
      <w:r>
        <w:rPr/>
        <w:t xml:space="preserve"> est composé de sous-ensembles : </w:t>
      </w:r>
      <w:r>
        <w:rPr>
          <w:b/>
          <w:i/>
        </w:rPr>
        <w:t>les</w:t>
      </w:r>
      <w:r>
        <w:rPr>
          <w:b/>
        </w:rPr>
        <w:t xml:space="preserve"> </w:t>
      </w:r>
      <w:r>
        <w:rPr>
          <w:b/>
          <w:i/>
        </w:rPr>
        <w:t>corpus</w:t>
      </w:r>
      <w:r>
        <w:rPr/>
        <w:t>.</w:t>
      </w:r>
    </w:p>
    <w:p>
      <w:pPr>
        <w:pStyle w:val="style0"/>
        <w:spacing w:after="200" w:before="240"/>
        <w:contextualSpacing w:val="false"/>
        <w:rPr/>
      </w:pPr>
      <w:r>
        <w:rPr/>
        <w:t xml:space="preserve"> </w:t>
        <w:pict>
          <v:roundrect id="shape_0" style="position:absolute;margin-left:2.75pt;margin-top:325.3pt;width:72.2pt;height:26.95pt">
            <v:wrap v:type="none"/>
            <v:fill detectmouseclick="t"/>
            <v:stroke color="red" endcap="flat" joinstyle="round" weight="28440"/>
          </v:roundrect>
        </w:pict>
        <w:pict>
          <v:shapetype id="shapetype_87" coordsize="21600,21600" o:spt="87" adj="10800,1800" path="m21600,21600qx@12@13l10800@5qy@14@15qx@16@17l10800@4qy@18@19xnsem21600,21600qx@12@13l10800@5qy@14@15qx@16@17l10800@4qy@18@19nfe">
            <v:stroke joinstyle="miter"/>
            <v:formulas>
              <v:f eqn="val #0"/>
              <v:f eqn="sum 21600 0 @0"/>
              <v:f eqn="min @1 @0"/>
              <v:f eqn="prod @2 1 2"/>
              <v:f eqn="val #1"/>
              <v:f eqn="sum @0 @4 0"/>
              <v:f eqn="sumangle 0 45 0"/>
              <v:f eqn="cos 10800 @6"/>
              <v:f eqn="sin @4 @6"/>
              <v:f eqn="sum width 0 @7"/>
              <v:f eqn="sum @4 0 @8"/>
              <v:f eqn="sum height @8 @4"/>
              <v:f eqn="sum 0 21600 10800"/>
              <v:f eqn="sum 0 21600 @4"/>
              <v:f eqn="sum 0 10800 10800"/>
              <v:f eqn="sum 0 @5 @4"/>
              <v:f eqn="sum 10800 @14 0"/>
              <v:f eqn="sum 0 @15 @4"/>
              <v:f eqn="sum 10800 10800 0"/>
              <v:f eqn="sum 0 @4 @4"/>
            </v:formulas>
            <v:path gradientshapeok="t" o:connecttype="rect" textboxrect="@9,@10,21600,@11"/>
            <v:handles>
              <v:h position="10800,@4"/>
              <v:h position="0,@0"/>
            </v:handles>
          </v:shapetype>
          <v:shape id="shape_0" style="position:absolute;margin-left:-0.2pt;margin-top:227.45pt;width:7.1pt;height:89.55pt" type="shapetype_87">
            <v:wrap v:type="none"/>
            <v:fill detectmouseclick="t"/>
            <v:stroke color="red" endcap="flat" joinstyle="round" weight="28440"/>
          </v:shape>
        </w:pict>
        <w:pict>
          <v:shapetype id="shapetype_32" coordsize="21600,21600" o:spt="32" path="m,l21600,21600nfe">
            <v:stroke joinstyle="miter"/>
            <v:path gradientshapeok="t" o:connecttype="rect" textboxrect="0,0,21600,21600"/>
          </v:shapetype>
          <v:shape id="shape_0" style="position:absolute;margin-left:-15.8pt;margin-top:73.25pt;width:0pt;height:122.7pt" type="shapetype_32">
            <v:wrap v:type="none"/>
            <v:fill detectmouseclick="t"/>
            <v:stroke color="black" endcap="flat" joinstyle="round"/>
          </v:shape>
        </w:pict>
        <w:pict>
          <v:shape id="shape_0" style="position:absolute;margin-left:-15.8pt;margin-top:196pt;width:15.4pt;height:0pt" type="shapetype_32">
            <v:wrap v:type="none"/>
            <v:fill detectmouseclick="t"/>
            <v:stroke color="black" endarrow="block" endarrowlength="medium" endarrowwidth="medium" endcap="flat" joinstyle="round"/>
          </v:shape>
        </w:pict>
        <w:pict>
          <v:shape id="shape_0" style="position:absolute;margin-left:-15.8pt;margin-top:73.25pt;width:15.35pt;height:0pt" type="shapetype_32">
            <v:wrap v:type="none"/>
            <v:fill detectmouseclick="t"/>
            <v:stroke color="black" endcap="flat" joinstyle="round"/>
          </v:shape>
        </w:pict>
        <w:pict>
          <v:roundrect id="shape_0" style="position:absolute;margin-left:6.3pt;margin-top:188pt;width:45.2pt;height:18.35pt">
            <v:wrap v:type="none"/>
            <v:fill detectmouseclick="t"/>
            <v:stroke color="red" endcap="flat" joinstyle="round" weight="28440"/>
          </v:roundrect>
        </w:pict>
        <w:pict>
          <v:roundrect id="shape_0" style="position:absolute;margin-left:8.55pt;margin-top:59pt;width:247.15pt;height:26.75pt">
            <v:wrap v:type="none"/>
            <v:fill detectmouseclick="t"/>
            <v:stroke color="red" endcap="flat" joinstyle="round" weight="28440"/>
          </v:roundrect>
        </w:pict>
      </w:r>
      <w:r>
        <w:rPr/>
        <w:drawing>
          <wp:inline distB="0" distL="0" distR="0" distT="0">
            <wp:extent cx="6581775" cy="4752975"/>
            <wp:effectExtent b="0" l="0" r="0" t="0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475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4"/>
        <w:numPr>
          <w:ilvl w:val="3"/>
          <w:numId w:val="5"/>
        </w:numPr>
        <w:spacing w:after="240" w:before="200"/>
        <w:contextualSpacing w:val="false"/>
        <w:rPr/>
      </w:pPr>
      <w:r>
        <w:rPr/>
        <w:t>Description de la fiche « fonds »</w:t>
      </w:r>
    </w:p>
    <w:p>
      <w:pPr>
        <w:pStyle w:val="style0"/>
        <w:spacing w:after="240" w:before="0"/>
        <w:contextualSpacing w:val="false"/>
        <w:rPr/>
      </w:pPr>
      <w:r>
        <w:rPr/>
        <w:t xml:space="preserve">Dans cet exemple, le </w:t>
      </w:r>
      <w:r>
        <w:rPr>
          <w:i/>
        </w:rPr>
        <w:t>fonds Gilbert Rouget (1916- ) (en cours de traitement)</w:t>
      </w:r>
      <w:r>
        <w:rPr/>
        <w:t xml:space="preserve"> comprend 4 corpus :</w:t>
      </w:r>
    </w:p>
    <w:p>
      <w:pPr>
        <w:pStyle w:val="style46"/>
        <w:numPr>
          <w:ilvl w:val="0"/>
          <w:numId w:val="4"/>
        </w:numPr>
        <w:rPr/>
      </w:pPr>
      <w:r>
        <w:rPr/>
        <w:t>Bénin</w:t>
      </w:r>
    </w:p>
    <w:p>
      <w:pPr>
        <w:pStyle w:val="style46"/>
        <w:numPr>
          <w:ilvl w:val="0"/>
          <w:numId w:val="4"/>
        </w:numPr>
        <w:rPr/>
      </w:pPr>
      <w:r>
        <w:rPr/>
        <w:t>Mission Ogooué-Congo</w:t>
      </w:r>
    </w:p>
    <w:p>
      <w:pPr>
        <w:pStyle w:val="style46"/>
        <w:numPr>
          <w:ilvl w:val="0"/>
          <w:numId w:val="4"/>
        </w:numPr>
        <w:rPr/>
      </w:pPr>
      <w:r>
        <w:rPr/>
        <w:t>Mission Afrique de l’Ouest 1952</w:t>
      </w:r>
    </w:p>
    <w:p>
      <w:pPr>
        <w:pStyle w:val="style46"/>
        <w:numPr>
          <w:ilvl w:val="0"/>
          <w:numId w:val="4"/>
        </w:numPr>
        <w:rPr/>
      </w:pPr>
      <w:r>
        <w:rPr/>
        <w:t>« Les Hommes de la baleine » aux Açores (Portugal)</w:t>
      </w:r>
    </w:p>
    <w:p>
      <w:pPr>
        <w:pStyle w:val="style0"/>
        <w:rPr/>
      </w:pPr>
      <w:r>
        <w:rPr/>
        <w:t>La fiche « fonds » propose :</w:t>
      </w:r>
    </w:p>
    <w:p>
      <w:pPr>
        <w:pStyle w:val="style46"/>
        <w:numPr>
          <w:ilvl w:val="0"/>
          <w:numId w:val="6"/>
        </w:numPr>
        <w:rPr/>
      </w:pPr>
      <w:r>
        <w:rPr/>
        <w:t>Des métadonnées :</w:t>
      </w:r>
    </w:p>
    <w:p>
      <w:pPr>
        <w:pStyle w:val="style46"/>
        <w:numPr>
          <w:ilvl w:val="1"/>
          <w:numId w:val="4"/>
        </w:numPr>
        <w:rPr/>
      </w:pPr>
      <w:r>
        <w:rPr/>
        <w:t>Titre du fonds</w:t>
      </w:r>
    </w:p>
    <w:p>
      <w:pPr>
        <w:pStyle w:val="style46"/>
        <w:numPr>
          <w:ilvl w:val="1"/>
          <w:numId w:val="4"/>
        </w:numPr>
        <w:rPr/>
      </w:pPr>
      <w:r>
        <w:rPr/>
        <w:t>Description synthétique de son contenu</w:t>
      </w:r>
    </w:p>
    <w:p>
      <w:pPr>
        <w:pStyle w:val="style46"/>
        <w:numPr>
          <w:ilvl w:val="1"/>
          <w:numId w:val="4"/>
        </w:numPr>
        <w:rPr/>
      </w:pPr>
      <w:r>
        <w:rPr/>
        <w:t>Cote univoque du fonds</w:t>
      </w:r>
    </w:p>
    <w:p>
      <w:pPr>
        <w:pStyle w:val="style46"/>
        <w:numPr>
          <w:ilvl w:val="1"/>
          <w:numId w:val="4"/>
        </w:numPr>
        <w:rPr>
          <w:rStyle w:val="style25"/>
        </w:rPr>
      </w:pPr>
      <w:hyperlink w:anchor="_Accès_public_:">
        <w:r>
          <w:rPr>
            <w:rStyle w:val="style25"/>
          </w:rPr>
          <w:t>Type d’accès au contenu du fonds</w:t>
        </w:r>
      </w:hyperlink>
    </w:p>
    <w:p>
      <w:pPr>
        <w:pStyle w:val="style46"/>
        <w:numPr>
          <w:ilvl w:val="1"/>
          <w:numId w:val="4"/>
        </w:numPr>
        <w:rPr/>
      </w:pPr>
      <w:r>
        <w:rPr/>
        <w:t xml:space="preserve">Date de la dernière modification apportée à la fiche </w:t>
      </w:r>
    </w:p>
    <w:p>
      <w:pPr>
        <w:pStyle w:val="style46"/>
        <w:numPr>
          <w:ilvl w:val="0"/>
          <w:numId w:val="6"/>
        </w:numPr>
        <w:rPr>
          <w:rStyle w:val="style25"/>
        </w:rPr>
      </w:pPr>
      <w:r>
        <w:rPr/>
        <w:t xml:space="preserve">Un pavé « Média associés », cf. </w:t>
      </w:r>
      <w:hyperlink w:anchor="_Le_pavé_«">
        <w:r>
          <w:rPr>
            <w:rStyle w:val="style25"/>
          </w:rPr>
          <w:t>1- c) Le pavé « Média associés »</w:t>
        </w:r>
      </w:hyperlink>
    </w:p>
    <w:p>
      <w:pPr>
        <w:pStyle w:val="style46"/>
        <w:numPr>
          <w:ilvl w:val="0"/>
          <w:numId w:val="6"/>
        </w:numPr>
        <w:rPr/>
      </w:pPr>
      <w:r>
        <w:rPr/>
        <w:t xml:space="preserve">La liste des corpus contenus dans le fonds avec leur titre, une description synthétique et leur cote univoque. </w:t>
      </w:r>
    </w:p>
    <w:p>
      <w:pPr>
        <w:pStyle w:val="style46"/>
        <w:rPr/>
      </w:pPr>
      <w:r>
        <w:rPr/>
        <w:t>Pour accéder à un corpus, cliquer sur son titre.</w:t>
      </w:r>
    </w:p>
    <w:p>
      <w:pPr>
        <w:pStyle w:val="style46"/>
        <w:numPr>
          <w:ilvl w:val="0"/>
          <w:numId w:val="11"/>
        </w:numPr>
        <w:rPr/>
      </w:pPr>
      <w:r>
        <w:rPr/>
        <w:t>Le bouton « </w:t>
      </w:r>
      <w:bookmarkStart w:id="12" w:name="DC"/>
      <w:r>
        <w:rPr>
          <w:i/>
        </w:rPr>
        <w:t>Dublin Core</w:t>
      </w:r>
      <w:r>
        <w:rPr/>
        <w:t> </w:t>
      </w:r>
      <w:bookmarkEnd w:id="12"/>
      <w:r>
        <w:rPr/>
        <w:t>» en bas de page permet de visualiser les métadonnées décrites sous format Dublin Core qui sont en relation avec d’autres ressources (moissonnage par OAI-PMH) comme la plateforme Isidore, l’accès unifié aux données numériques des SHS proposé par Adonis.</w:t>
      </w:r>
    </w:p>
    <w:p>
      <w:pPr>
        <w:pStyle w:val="style46"/>
        <w:rPr/>
      </w:pPr>
      <w:r>
        <w:rPr/>
        <w:t>Pour revenir à la vue précédente, cliquer sur le bouton « </w:t>
      </w:r>
      <w:r>
        <w:rPr>
          <w:i/>
        </w:rPr>
        <w:t>Vue normale</w:t>
      </w:r>
      <w:r>
        <w:rPr/>
        <w:t> » en bas de page.</w:t>
      </w:r>
    </w:p>
    <w:p>
      <w:pPr>
        <w:pStyle w:val="style0"/>
        <w:spacing w:after="200" w:before="240"/>
        <w:contextualSpacing w:val="false"/>
        <w:rPr/>
      </w:pPr>
      <w:r>
        <w:rPr/>
        <w:drawing>
          <wp:inline distB="0" distL="0" distR="0" distT="0">
            <wp:extent cx="6645910" cy="2924175"/>
            <wp:effectExtent b="0" l="0" r="0" t="0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  <w:pict>
          <v:roundrect id="shape_0" style="position:absolute;margin-left:5.25pt;margin-top:196.15pt;width:65.95pt;height:14.2pt">
            <v:wrap v:type="none"/>
            <v:fill detectmouseclick="t"/>
            <v:stroke color="red" endcap="flat" joinstyle="round" weight="28440"/>
          </v:roundrect>
        </w:pict>
      </w:r>
    </w:p>
    <w:p>
      <w:pPr>
        <w:pStyle w:val="style4"/>
        <w:numPr>
          <w:ilvl w:val="3"/>
          <w:numId w:val="5"/>
        </w:numPr>
        <w:spacing w:after="240" w:before="240"/>
        <w:contextualSpacing w:val="false"/>
        <w:rPr>
          <w:lang w:val="en-US"/>
        </w:rPr>
      </w:pPr>
      <w:bookmarkStart w:id="13" w:name="Accès_public"/>
      <w:bookmarkStart w:id="14" w:name="_Accès_public_:"/>
      <w:bookmarkEnd w:id="13"/>
      <w:bookmarkEnd w:id="14"/>
      <w:r>
        <w:rPr>
          <w:lang w:val="en-US"/>
        </w:rPr>
        <w:t>Accès public :  full, partial, metadata, none</w:t>
      </w:r>
    </w:p>
    <w:p>
      <w:pPr>
        <w:pStyle w:val="style0"/>
        <w:spacing w:after="200" w:before="240"/>
        <w:contextualSpacing w:val="false"/>
        <w:rPr/>
      </w:pPr>
      <w:bookmarkStart w:id="15" w:name="Accès_public"/>
      <w:bookmarkEnd w:id="15"/>
      <w:r>
        <w:rPr/>
        <w:t>TELEMETA propose 4 types d’accès aux archives mises en ligne : full, partial</w:t>
      </w:r>
      <w:r>
        <w:rPr>
          <w:rStyle w:val="style37"/>
        </w:rPr>
        <w:footnoteReference w:id="2"/>
      </w:r>
      <w:r>
        <w:rPr/>
        <w:t>, metadata, none.</w:t>
      </w:r>
    </w:p>
    <w:p>
      <w:pPr>
        <w:pStyle w:val="style46"/>
        <w:numPr>
          <w:ilvl w:val="0"/>
          <w:numId w:val="10"/>
        </w:numPr>
        <w:rPr/>
      </w:pPr>
      <w:r>
        <w:rPr/>
        <w:t>« Full » permet la consultation de la fiche de métadonnées et l’écoute du son ;</w:t>
      </w:r>
    </w:p>
    <w:p>
      <w:pPr>
        <w:pStyle w:val="style46"/>
        <w:numPr>
          <w:ilvl w:val="0"/>
          <w:numId w:val="10"/>
        </w:numPr>
        <w:rPr/>
      </w:pPr>
      <w:r>
        <w:rPr/>
        <w:t>« Partial » signifie que dans une même collection, certaines archives sont libres de droit (« full ») et que d’autres sont en accès restreint (« metadata » ou « none ») ;</w:t>
      </w:r>
    </w:p>
    <w:p>
      <w:pPr>
        <w:pStyle w:val="style46"/>
        <w:numPr>
          <w:ilvl w:val="0"/>
          <w:numId w:val="10"/>
        </w:numPr>
        <w:rPr/>
      </w:pPr>
      <w:r>
        <w:rPr/>
        <w:t>« Metadata » donne accès aux fiches de métadonnées uniquement ;</w:t>
      </w:r>
    </w:p>
    <w:p>
      <w:pPr>
        <w:pStyle w:val="style46"/>
        <w:numPr>
          <w:ilvl w:val="0"/>
          <w:numId w:val="10"/>
        </w:numPr>
        <w:rPr/>
      </w:pPr>
      <w:r>
        <w:rPr/>
        <w:t xml:space="preserve">« None » bloque tout accès à l’archive. Pour la consulter, il est nécessaire d’obtenir l’accord du collecteur et/ou du déposant. </w:t>
      </w:r>
    </w:p>
    <w:p>
      <w:pPr>
        <w:pStyle w:val="style0"/>
        <w:rPr/>
      </w:pPr>
      <w:r>
        <w:rPr/>
      </w:r>
    </w:p>
    <w:p>
      <w:pPr>
        <w:pStyle w:val="style4"/>
        <w:pageBreakBefore/>
        <w:numPr>
          <w:ilvl w:val="3"/>
          <w:numId w:val="5"/>
        </w:numPr>
        <w:spacing w:after="240" w:before="200"/>
        <w:contextualSpacing w:val="false"/>
        <w:rPr/>
      </w:pPr>
      <w:bookmarkStart w:id="16" w:name="_Le_pavé_«"/>
      <w:bookmarkEnd w:id="16"/>
      <w:r>
        <w:rPr/>
        <w:t>Le pavé « Média associés »</w:t>
      </w:r>
    </w:p>
    <w:p>
      <w:pPr>
        <w:pStyle w:val="style0"/>
        <w:spacing w:after="240" w:before="0"/>
        <w:contextualSpacing w:val="false"/>
        <w:rPr/>
      </w:pPr>
      <w:r>
        <w:rPr/>
        <w:t>Ce pavé propose des compléments d’informations sous forme de textes, de liens url vers des sites Internet (biographie, bibliographie, article, site officiel, etc.) ainsi que la visualisation d’images et de vidéos.</w:t>
      </w:r>
    </w:p>
    <w:p>
      <w:pPr>
        <w:pStyle w:val="style0"/>
        <w:rPr/>
      </w:pPr>
      <w:r>
        <w:rPr/>
        <w:t>Pour déplier le pavé « </w:t>
      </w:r>
      <w:r>
        <w:rPr>
          <w:i/>
        </w:rPr>
        <w:t>Média associés</w:t>
      </w:r>
      <w:r>
        <w:rPr/>
        <w:t xml:space="preserve"> », cliquer sur l’icone +. </w:t>
      </w:r>
    </w:p>
    <w:p>
      <w:pPr>
        <w:pStyle w:val="style0"/>
        <w:rPr/>
      </w:pPr>
      <w:r>
        <w:rPr/>
        <w:drawing>
          <wp:inline distB="0" distL="0" distR="0" distT="0">
            <wp:extent cx="6581775" cy="4533900"/>
            <wp:effectExtent b="0" l="0" r="0" t="0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453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  <w:pict>
          <v:roundrect id="shape_0" style="position:absolute;margin-left:5.85pt;margin-top:160.35pt;width:61.1pt;height:16.7pt">
            <v:wrap v:type="none"/>
            <v:fill detectmouseclick="t"/>
            <v:stroke color="red" endcap="flat" joinstyle="round" weight="28440"/>
          </v:roundrect>
        </w:pict>
      </w:r>
    </w:p>
    <w:p>
      <w:pPr>
        <w:pStyle w:val="style0"/>
        <w:rPr/>
      </w:pPr>
      <w:r>
        <w:rPr/>
      </w:r>
    </w:p>
    <w:p>
      <w:pPr>
        <w:pStyle w:val="style0"/>
        <w:pageBreakBefore/>
        <w:rPr/>
      </w:pPr>
      <w:r>
        <w:rPr/>
        <w:t>Pour réduire le pavé, cliquer sur l’icone - .</w:t>
        <w:pict>
          <v:roundrect id="shape_0" style="position:absolute;margin-left:5.25pt;margin-top:21pt;width:68.95pt;height:24.7pt">
            <v:wrap v:type="none"/>
            <v:fill detectmouseclick="t"/>
            <v:stroke color="red" endcap="flat" joinstyle="round" weight="28440"/>
          </v:roundrect>
        </w:pict>
      </w:r>
    </w:p>
    <w:p>
      <w:pPr>
        <w:pStyle w:val="style0"/>
        <w:rPr/>
      </w:pPr>
      <w:r>
        <w:rPr/>
        <w:drawing>
          <wp:inline distB="0" distL="0" distR="0" distT="0">
            <wp:extent cx="6572250" cy="3181350"/>
            <wp:effectExtent b="0" l="0" r="0" t="0"/>
            <wp:docPr descr=""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9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3"/>
        <w:pageBreakBefore/>
        <w:numPr>
          <w:ilvl w:val="2"/>
          <w:numId w:val="5"/>
        </w:numPr>
        <w:spacing w:after="240" w:before="200"/>
        <w:contextualSpacing w:val="false"/>
        <w:rPr/>
      </w:pPr>
      <w:bookmarkStart w:id="17" w:name="__RefHeading__2387_1541808544"/>
      <w:bookmarkStart w:id="18" w:name="_Toc337806572"/>
      <w:bookmarkEnd w:id="17"/>
      <w:bookmarkEnd w:id="18"/>
      <w:r>
        <w:rPr/>
        <w:t>Niveau « corpus »</w:t>
      </w:r>
    </w:p>
    <w:p>
      <w:pPr>
        <w:pStyle w:val="style0"/>
        <w:spacing w:after="240" w:before="0"/>
        <w:contextualSpacing w:val="false"/>
        <w:rPr/>
      </w:pPr>
      <w:r>
        <w:rPr/>
        <w:t>Sélectionner un corpus pour accéder à sa fiche.</w:t>
      </w:r>
    </w:p>
    <w:p>
      <w:pPr>
        <w:pStyle w:val="style0"/>
        <w:spacing w:after="240" w:before="0"/>
        <w:contextualSpacing w:val="false"/>
        <w:rPr/>
      </w:pPr>
      <w:r>
        <w:rPr/>
        <w:t xml:space="preserve">Un </w:t>
      </w:r>
      <w:r>
        <w:rPr>
          <w:b/>
          <w:i/>
        </w:rPr>
        <w:t>corpu</w:t>
      </w:r>
      <w:r>
        <w:rPr>
          <w:i/>
        </w:rPr>
        <w:t>s</w:t>
      </w:r>
      <w:r>
        <w:rPr/>
        <w:t xml:space="preserve"> est constitué de sous-ensembles : </w:t>
      </w:r>
      <w:r>
        <w:rPr>
          <w:b/>
          <w:i/>
        </w:rPr>
        <w:t>les</w:t>
      </w:r>
      <w:r>
        <w:rPr>
          <w:b/>
        </w:rPr>
        <w:t xml:space="preserve"> </w:t>
      </w:r>
      <w:r>
        <w:rPr>
          <w:b/>
          <w:i/>
        </w:rPr>
        <w:t>collections</w:t>
      </w:r>
      <w:r>
        <w:rPr/>
        <w:t xml:space="preserve">. </w:t>
      </w:r>
    </w:p>
    <w:p>
      <w:pPr>
        <w:pStyle w:val="style0"/>
        <w:rPr/>
      </w:pPr>
      <w:r>
        <w:rPr/>
        <w:drawing>
          <wp:inline distB="0" distL="0" distR="0" distT="0">
            <wp:extent cx="6645910" cy="4153535"/>
            <wp:effectExtent b="0" l="0" r="0" t="0"/>
            <wp:docPr descr=""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  <w:pict>
          <v:shape id="shape_0" style="position:absolute;margin-left:-0.85pt;margin-top:236.45pt;width:11.2pt;height:19.05pt" type="shapetype_87">
            <v:wrap v:type="none"/>
            <v:fill detectmouseclick="t"/>
            <v:stroke color="red" endcap="flat" joinstyle="round" weight="28440"/>
          </v:shape>
        </w:pict>
        <w:pict>
          <v:roundrect id="shape_0" style="position:absolute;margin-left:4pt;margin-top:202.6pt;width:59.7pt;height:22.55pt">
            <v:wrap v:type="none"/>
            <v:fill detectmouseclick="t"/>
            <v:stroke color="red" endcap="flat" joinstyle="round" weight="28440"/>
          </v:roundrect>
        </w:pict>
        <w:pict>
          <v:shape id="shape_0" style="position:absolute;margin-left:-17.35pt;margin-top:87.8pt;width:0pt;height:126pt" type="shapetype_32">
            <v:wrap v:type="none"/>
            <v:fill detectmouseclick="t"/>
            <v:stroke color="black" endcap="flat" joinstyle="round"/>
          </v:shape>
        </w:pict>
        <w:pict>
          <v:shape id="shape_0" style="position:absolute;margin-left:-17.25pt;margin-top:213.85pt;width:21.3pt;height:0pt" type="shapetype_32">
            <v:wrap v:type="none"/>
            <v:fill detectmouseclick="t"/>
            <v:stroke color="black" endarrow="block" endarrowlength="medium" endarrowwidth="medium" endcap="flat" joinstyle="round"/>
          </v:shape>
        </w:pict>
        <w:pict>
          <v:shape id="shape_0" style="position:absolute;margin-left:-17.25pt;margin-top:87.8pt;width:21.25pt;height:0pt" type="shapetype_32">
            <v:wrap v:type="none"/>
            <v:fill detectmouseclick="t"/>
            <v:stroke color="black" endcap="flat" joinstyle="round"/>
          </v:shape>
        </w:pict>
        <w:pict>
          <v:roundrect id="shape_0" style="position:absolute;margin-left:4pt;margin-top:78.4pt;width:219.45pt;height:18.85pt">
            <v:wrap v:type="none"/>
            <v:fill detectmouseclick="t"/>
            <v:stroke color="red" endcap="flat" joinstyle="round" weight="28440"/>
          </v:roundrect>
        </w:pict>
      </w:r>
    </w:p>
    <w:p>
      <w:pPr>
        <w:pStyle w:val="style0"/>
        <w:tabs>
          <w:tab w:leader="none" w:pos="142" w:val="left"/>
        </w:tabs>
        <w:rPr/>
      </w:pPr>
      <w:r>
        <w:rPr/>
        <w:t xml:space="preserve">Dans cet exemple, le corpus </w:t>
      </w:r>
      <w:r>
        <w:rPr>
          <w:i/>
        </w:rPr>
        <w:t>Rouget, Bénin (en cours de traitement)</w:t>
      </w:r>
      <w:r>
        <w:rPr/>
        <w:t xml:space="preserve"> est composé de deux collections</w:t>
      </w:r>
      <w:r>
        <w:rPr>
          <w:rStyle w:val="style37"/>
        </w:rPr>
        <w:footnoteReference w:id="3"/>
      </w:r>
      <w:r>
        <w:rPr/>
        <w:t xml:space="preserve">. </w:t>
      </w:r>
    </w:p>
    <w:p>
      <w:pPr>
        <w:pStyle w:val="style0"/>
        <w:rPr/>
      </w:pPr>
      <w:r>
        <w:rPr/>
        <w:t>La fiche « corpus » propose :</w:t>
      </w:r>
    </w:p>
    <w:p>
      <w:pPr>
        <w:pStyle w:val="style46"/>
        <w:numPr>
          <w:ilvl w:val="0"/>
          <w:numId w:val="7"/>
        </w:numPr>
        <w:rPr/>
      </w:pPr>
      <w:r>
        <w:rPr/>
        <w:t>Des métadonnées</w:t>
      </w:r>
    </w:p>
    <w:p>
      <w:pPr>
        <w:pStyle w:val="style46"/>
        <w:numPr>
          <w:ilvl w:val="1"/>
          <w:numId w:val="4"/>
        </w:numPr>
        <w:rPr/>
      </w:pPr>
      <w:r>
        <w:rPr/>
        <w:t>Titre du corpus</w:t>
      </w:r>
    </w:p>
    <w:p>
      <w:pPr>
        <w:pStyle w:val="style46"/>
        <w:numPr>
          <w:ilvl w:val="1"/>
          <w:numId w:val="4"/>
        </w:numPr>
        <w:rPr/>
      </w:pPr>
      <w:r>
        <w:rPr/>
        <w:t>Description synthétique du contenu</w:t>
      </w:r>
    </w:p>
    <w:p>
      <w:pPr>
        <w:pStyle w:val="style46"/>
        <w:numPr>
          <w:ilvl w:val="1"/>
          <w:numId w:val="4"/>
        </w:numPr>
        <w:rPr/>
      </w:pPr>
      <w:r>
        <w:rPr/>
        <w:t>Cote univoque du corpus</w:t>
      </w:r>
    </w:p>
    <w:p>
      <w:pPr>
        <w:pStyle w:val="style46"/>
        <w:numPr>
          <w:ilvl w:val="1"/>
          <w:numId w:val="4"/>
        </w:numPr>
        <w:rPr/>
      </w:pPr>
      <w:hyperlink w:anchor="_Accès_public_:">
        <w:r>
          <w:rPr>
            <w:rStyle w:val="style25"/>
          </w:rPr>
          <w:t>Type d’accès  au contenu du corpus</w:t>
        </w:r>
      </w:hyperlink>
      <w:r>
        <w:rPr/>
        <w:t xml:space="preserve"> </w:t>
      </w:r>
    </w:p>
    <w:p>
      <w:pPr>
        <w:pStyle w:val="style46"/>
        <w:numPr>
          <w:ilvl w:val="1"/>
          <w:numId w:val="4"/>
        </w:numPr>
        <w:rPr/>
      </w:pPr>
      <w:r>
        <w:rPr/>
        <w:t xml:space="preserve">Années du premier et du dernier enregistrement constituant le corpus </w:t>
      </w:r>
    </w:p>
    <w:p>
      <w:pPr>
        <w:pStyle w:val="style46"/>
        <w:numPr>
          <w:ilvl w:val="1"/>
          <w:numId w:val="4"/>
        </w:numPr>
        <w:rPr/>
      </w:pPr>
      <w:r>
        <w:rPr/>
        <w:t>Nom du fonds auquel est associé le corpus</w:t>
      </w:r>
    </w:p>
    <w:p>
      <w:pPr>
        <w:pStyle w:val="style46"/>
        <w:numPr>
          <w:ilvl w:val="1"/>
          <w:numId w:val="4"/>
        </w:numPr>
        <w:rPr/>
      </w:pPr>
      <w:r>
        <w:rPr/>
        <w:t>Date de la dernière modification apportée à la fiche</w:t>
      </w:r>
    </w:p>
    <w:p>
      <w:pPr>
        <w:pStyle w:val="style46"/>
        <w:numPr>
          <w:ilvl w:val="0"/>
          <w:numId w:val="7"/>
        </w:numPr>
        <w:rPr>
          <w:rStyle w:val="style25"/>
        </w:rPr>
      </w:pPr>
      <w:r>
        <w:rPr/>
        <w:t xml:space="preserve">Un pavé « Média associés », </w:t>
      </w:r>
      <w:hyperlink w:anchor="_Le_pavé_«">
        <w:r>
          <w:rPr>
            <w:rStyle w:val="style25"/>
          </w:rPr>
          <w:t>cf. 1- c) Le pavé « Média associés »</w:t>
        </w:r>
      </w:hyperlink>
    </w:p>
    <w:p>
      <w:pPr>
        <w:pStyle w:val="style46"/>
        <w:numPr>
          <w:ilvl w:val="0"/>
          <w:numId w:val="7"/>
        </w:numPr>
        <w:rPr/>
      </w:pPr>
      <w:r>
        <w:rPr/>
        <w:t xml:space="preserve">La liste des collections contenues dans le corpus avec leur titre, une description synthétique, leur cote univoque. </w:t>
      </w:r>
    </w:p>
    <w:p>
      <w:pPr>
        <w:pStyle w:val="style46"/>
        <w:rPr/>
      </w:pPr>
      <w:r>
        <w:rPr/>
        <w:t>Pour accéder à une collection, cliquer sur son titre.</w:t>
      </w:r>
    </w:p>
    <w:p>
      <w:pPr>
        <w:pStyle w:val="style46"/>
        <w:numPr>
          <w:ilvl w:val="0"/>
          <w:numId w:val="12"/>
        </w:numPr>
        <w:rPr/>
      </w:pPr>
      <w:r>
        <w:rPr/>
        <w:t>Une vue « </w:t>
      </w:r>
      <w:hyperlink w:anchor="DC">
        <w:r>
          <w:rPr>
            <w:rStyle w:val="style25"/>
            <w:i/>
          </w:rPr>
          <w:t>Dublin Core</w:t>
        </w:r>
      </w:hyperlink>
      <w:r>
        <w:rPr/>
        <w:t> »</w:t>
      </w:r>
    </w:p>
    <w:p>
      <w:pPr>
        <w:pStyle w:val="style0"/>
        <w:rPr/>
      </w:pPr>
      <w:r>
        <w:rPr/>
      </w:r>
    </w:p>
    <w:p>
      <w:pPr>
        <w:pStyle w:val="style3"/>
        <w:pageBreakBefore/>
        <w:numPr>
          <w:ilvl w:val="2"/>
          <w:numId w:val="5"/>
        </w:numPr>
        <w:spacing w:after="240" w:before="200"/>
        <w:contextualSpacing w:val="false"/>
        <w:rPr/>
      </w:pPr>
      <w:bookmarkStart w:id="19" w:name="__RefHeading__2389_1541808544"/>
      <w:bookmarkStart w:id="20" w:name="_Toc337806573"/>
      <w:bookmarkEnd w:id="19"/>
      <w:bookmarkEnd w:id="20"/>
      <w:r>
        <w:rPr/>
        <w:t>Niveau « collection »</w:t>
      </w:r>
    </w:p>
    <w:p>
      <w:pPr>
        <w:pStyle w:val="style0"/>
        <w:spacing w:after="240" w:before="0"/>
        <w:contextualSpacing w:val="false"/>
        <w:rPr/>
      </w:pPr>
      <w:r>
        <w:rPr/>
        <w:t>Sélectionner une collection pour accéder à sa fiche.</w:t>
      </w:r>
    </w:p>
    <w:p>
      <w:pPr>
        <w:pStyle w:val="style0"/>
        <w:spacing w:after="240" w:before="0"/>
        <w:contextualSpacing w:val="false"/>
        <w:rPr/>
      </w:pPr>
      <w:r>
        <w:rPr/>
        <w:t xml:space="preserve">Une </w:t>
      </w:r>
      <w:r>
        <w:rPr>
          <w:b/>
          <w:i/>
        </w:rPr>
        <w:t>collection</w:t>
      </w:r>
      <w:r>
        <w:rPr/>
        <w:t xml:space="preserve"> comprend des sous-ensembles : </w:t>
      </w:r>
      <w:r>
        <w:rPr>
          <w:b/>
        </w:rPr>
        <w:t xml:space="preserve">les </w:t>
      </w:r>
      <w:r>
        <w:rPr>
          <w:b/>
          <w:i/>
        </w:rPr>
        <w:t>items</w:t>
      </w:r>
      <w:r>
        <w:rPr>
          <w:i/>
        </w:rPr>
        <w:t xml:space="preserve"> </w:t>
      </w:r>
      <w:r>
        <w:rPr/>
        <w:t>(la plus petite unité documentaire).</w:t>
      </w:r>
    </w:p>
    <w:p>
      <w:pPr>
        <w:pStyle w:val="style0"/>
        <w:rPr/>
      </w:pPr>
      <w:r>
        <w:rPr>
          <w:shd w:fill="FFFF00" w:val="clear"/>
        </w:rPr>
        <w:t>Spécificité CREM</w:t>
      </w:r>
      <w:r>
        <w:rPr/>
        <w:t xml:space="preserve"> : </w:t>
      </w:r>
    </w:p>
    <w:p>
      <w:pPr>
        <w:pStyle w:val="style0"/>
        <w:rPr/>
      </w:pPr>
      <w:r>
        <w:rPr/>
        <w:t>Collections = niveau principal en affichage par défaut pour la liste des résultats à une requête (chaque archive n’est pas dans un fonds)</w:t>
      </w:r>
    </w:p>
    <w:p>
      <w:pPr>
        <w:pStyle w:val="style0"/>
        <w:rPr/>
      </w:pPr>
      <w:r>
        <w:rPr/>
        <w:t>Une collection = un support sonore</w:t>
      </w:r>
    </w:p>
    <w:p>
      <w:pPr>
        <w:pStyle w:val="style0"/>
        <w:rPr/>
      </w:pPr>
      <w:r>
        <w:rPr/>
        <w:t>Un item = une plage d’un support sonore</w:t>
      </w:r>
    </w:p>
    <w:p>
      <w:pPr>
        <w:pStyle w:val="style0"/>
        <w:rPr/>
      </w:pPr>
      <w:r>
        <w:rPr>
          <w:shd w:fill="FFFF00" w:val="clear"/>
        </w:rPr>
        <w:t>LAM</w:t>
      </w:r>
      <w:r>
        <w:rPr/>
        <w:t> : un item correspond à un support sonore.</w:t>
      </w:r>
    </w:p>
    <w:p>
      <w:pPr>
        <w:pStyle w:val="style0"/>
        <w:ind w:hanging="0" w:left="0" w:right="-24"/>
        <w:rPr/>
      </w:pPr>
      <w:r>
        <w:rPr/>
        <w:drawing>
          <wp:inline distB="0" distL="0" distR="0" distT="0">
            <wp:extent cx="6581775" cy="5391150"/>
            <wp:effectExtent b="0" l="0" r="0" t="0"/>
            <wp:docPr descr=""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1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539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  <w:pict>
          <v:roundrect id="shape_0" style="position:absolute;margin-left:185.25pt;margin-top:299.25pt;width:20.2pt;height:103.35pt">
            <v:wrap v:type="none"/>
            <v:fill detectmouseclick="t"/>
            <v:stroke color="red" endcap="flat" joinstyle="round" weight="28440"/>
          </v:roundrect>
        </w:pict>
        <w:pict>
          <v:shape id="shape_0" style="position:absolute;margin-left:-1.35pt;margin-top:305.25pt;width:4.85pt;height:93.6pt" type="shapetype_87">
            <v:wrap v:type="none"/>
            <v:fill detectmouseclick="t"/>
            <v:stroke color="red" endcap="flat" joinstyle="round" weight="28440"/>
          </v:shape>
        </w:pict>
        <w:pict>
          <v:shape id="shape_0" style="position:absolute;margin-left:-15.15pt;margin-top:70.3pt;width:0pt;height:219.9pt" type="shapetype_32">
            <v:wrap v:type="none"/>
            <v:fill detectmouseclick="t"/>
            <v:stroke color="black" endcap="flat" joinstyle="round"/>
          </v:shape>
        </w:pict>
        <w:pict>
          <v:shape id="shape_0" style="position:absolute;margin-left:-15.15pt;margin-top:290.25pt;width:18.65pt;height:0pt" type="shapetype_32">
            <v:wrap v:type="none"/>
            <v:fill detectmouseclick="t"/>
            <v:stroke color="black" endarrow="block" endarrowlength="medium" endarrowwidth="medium" endcap="flat" joinstyle="round"/>
          </v:shape>
        </w:pict>
        <w:pict>
          <v:roundrect id="shape_0" style="position:absolute;margin-left:4.2pt;margin-top:282.6pt;width:36.25pt;height:14.35pt">
            <v:wrap v:type="none"/>
            <v:fill detectmouseclick="t"/>
            <v:stroke color="red" endcap="flat" joinstyle="round" weight="28440"/>
          </v:roundrect>
        </w:pict>
        <w:pict>
          <v:shape id="shape_0" style="position:absolute;margin-left:-15.1pt;margin-top:70.3pt;width:18.55pt;height:0pt" type="shapetype_32">
            <v:wrap v:type="none"/>
            <v:fill detectmouseclick="t"/>
            <v:stroke color="black" endcap="flat" joinstyle="round"/>
          </v:shape>
        </w:pict>
        <w:pict>
          <v:roundrect id="shape_0" style="position:absolute;margin-left:3.45pt;margin-top:60.55pt;width:183.25pt;height:18.9pt">
            <v:wrap v:type="none"/>
            <v:fill detectmouseclick="t"/>
            <v:stroke color="red" endcap="flat" joinstyle="round" weight="28440"/>
          </v:roundrect>
        </w:pict>
        <w:pict>
          <v:roundrect id="shape_0" style="position:absolute;margin-left:363.75pt;margin-top:75pt;width:155.2pt;height:152.85pt">
            <v:wrap v:type="none"/>
            <v:fill detectmouseclick="t"/>
            <v:stroke color="red" endcap="flat" joinstyle="round" weight="28440"/>
          </v:roundrect>
        </w:pict>
      </w:r>
      <w:r>
        <w:pict>
          <v:rect strokecolor="#000000" strokeweight="0pt" style="position:absolute;width:83.25pt;height:23.25pt;margin-top:56.25pt;margin-left:408.75pt">
            <v:textbox inset="7.2pt,3.6pt,7.2pt,3.6pt">
              <w:txbxContent>
                <w:p>
                  <w:pPr>
                    <w:pStyle w:val="style56"/>
                    <w:rPr>
                      <w:b/>
                      <w:color w:val="FF0000"/>
                      <w:sz w:val="20"/>
                      <w:szCs w:val="20"/>
                    </w:rPr>
                  </w:pPr>
                  <w:r>
                    <w:rPr>
                      <w:b/>
                      <w:color w:val="FF0000"/>
                      <w:sz w:val="20"/>
                      <w:szCs w:val="20"/>
                    </w:rPr>
                    <w:t>Player audio</w:t>
                  </w:r>
                </w:p>
              </w:txbxContent>
            </v:textbox>
          </v:rect>
        </w:pict>
      </w:r>
    </w:p>
    <w:p>
      <w:pPr>
        <w:pStyle w:val="style0"/>
        <w:ind w:hanging="0" w:left="0" w:right="-24"/>
        <w:rPr/>
      </w:pPr>
      <w:r>
        <w:rPr/>
      </w:r>
    </w:p>
    <w:p>
      <w:pPr>
        <w:pStyle w:val="style0"/>
        <w:ind w:hanging="0" w:left="0" w:right="-24"/>
        <w:rPr/>
      </w:pPr>
      <w:r>
        <w:rPr/>
      </w:r>
    </w:p>
    <w:p>
      <w:pPr>
        <w:pStyle w:val="style4"/>
        <w:numPr>
          <w:ilvl w:val="3"/>
          <w:numId w:val="5"/>
        </w:numPr>
        <w:spacing w:after="240" w:before="200"/>
        <w:contextualSpacing w:val="false"/>
        <w:rPr/>
      </w:pPr>
      <w:r>
        <w:rPr/>
        <w:t>Description de la fiche « collection »</w:t>
      </w:r>
    </w:p>
    <w:p>
      <w:pPr>
        <w:pStyle w:val="style0"/>
        <w:spacing w:after="240" w:before="0"/>
        <w:contextualSpacing w:val="false"/>
        <w:rPr/>
      </w:pPr>
      <w:r>
        <w:rPr/>
        <w:t>La fiche « collection » propose :</w:t>
      </w:r>
    </w:p>
    <w:p>
      <w:pPr>
        <w:pStyle w:val="style46"/>
        <w:numPr>
          <w:ilvl w:val="0"/>
          <w:numId w:val="8"/>
        </w:numPr>
        <w:spacing w:after="240" w:before="0"/>
        <w:contextualSpacing/>
        <w:rPr/>
      </w:pPr>
      <w:r>
        <w:rPr/>
        <w:t>Des métadonnées :</w:t>
      </w:r>
    </w:p>
    <w:p>
      <w:pPr>
        <w:pStyle w:val="style46"/>
        <w:numPr>
          <w:ilvl w:val="1"/>
          <w:numId w:val="4"/>
        </w:numPr>
        <w:rPr/>
      </w:pPr>
      <w:r>
        <w:rPr/>
        <w:t>Sous le titre de la collection, visualisation du nombre d’items (ici, 8 items)</w:t>
      </w:r>
    </w:p>
    <w:p>
      <w:pPr>
        <w:pStyle w:val="style46"/>
        <w:numPr>
          <w:ilvl w:val="1"/>
          <w:numId w:val="4"/>
        </w:numPr>
        <w:rPr/>
      </w:pPr>
      <w:r>
        <w:rPr/>
        <w:t>Titre de la collection</w:t>
      </w:r>
    </w:p>
    <w:p>
      <w:pPr>
        <w:pStyle w:val="style46"/>
        <w:numPr>
          <w:ilvl w:val="1"/>
          <w:numId w:val="4"/>
        </w:numPr>
        <w:rPr/>
      </w:pPr>
      <w:r>
        <w:rPr/>
        <w:t>Nom du déposant ou contributeur des archives sonores</w:t>
      </w:r>
    </w:p>
    <w:p>
      <w:pPr>
        <w:pStyle w:val="style46"/>
        <w:numPr>
          <w:ilvl w:val="1"/>
          <w:numId w:val="4"/>
        </w:numPr>
        <w:rPr/>
      </w:pPr>
      <w:r>
        <w:rPr/>
        <w:t>Contexte dans lequel ont été réalisés les enregistrements</w:t>
      </w:r>
    </w:p>
    <w:p>
      <w:pPr>
        <w:pStyle w:val="style46"/>
        <w:numPr>
          <w:ilvl w:val="1"/>
          <w:numId w:val="4"/>
        </w:numPr>
        <w:rPr/>
      </w:pPr>
      <w:r>
        <w:rPr/>
        <w:t>Années du premier et du dernier enregistrement constituant la collection</w:t>
      </w:r>
    </w:p>
    <w:p>
      <w:pPr>
        <w:pStyle w:val="style46"/>
        <w:numPr>
          <w:ilvl w:val="1"/>
          <w:numId w:val="4"/>
        </w:numPr>
        <w:rPr/>
      </w:pPr>
      <w:r>
        <w:rPr/>
        <w:t>Année de parution (enregistrements édités)</w:t>
      </w:r>
    </w:p>
    <w:p>
      <w:pPr>
        <w:pStyle w:val="style46"/>
        <w:numPr>
          <w:ilvl w:val="1"/>
          <w:numId w:val="4"/>
        </w:numPr>
        <w:rPr/>
      </w:pPr>
      <w:r>
        <w:rPr/>
        <w:t xml:space="preserve">Noms des corpus auxquels sont associés la collection (une même collection peut appartenir à plusieurs corpus). </w:t>
      </w:r>
    </w:p>
    <w:p>
      <w:pPr>
        <w:pStyle w:val="style46"/>
        <w:ind w:hanging="0" w:left="1440" w:right="0"/>
        <w:rPr/>
      </w:pPr>
      <w:r>
        <w:rPr/>
        <w:t>Cliquer sur le nom pour un accès direct au corpus.</w:t>
      </w:r>
    </w:p>
    <w:p>
      <w:pPr>
        <w:pStyle w:val="style46"/>
        <w:numPr>
          <w:ilvl w:val="1"/>
          <w:numId w:val="4"/>
        </w:numPr>
        <w:rPr/>
      </w:pPr>
      <w:r>
        <w:rPr/>
        <w:t>Date de la dernière modification apportée à la fiche</w:t>
      </w:r>
    </w:p>
    <w:p>
      <w:pPr>
        <w:pStyle w:val="style46"/>
        <w:numPr>
          <w:ilvl w:val="0"/>
          <w:numId w:val="8"/>
        </w:numPr>
        <w:rPr/>
      </w:pPr>
      <w:r>
        <w:rPr/>
        <w:t xml:space="preserve">Des pavés « Indications géographiques et culturelles », « Mentions légales », « Données d’archivage », « Données techniques », « média associés », cf. </w:t>
      </w:r>
      <w:hyperlink w:anchor="_Les_pavés_d’informations">
        <w:r>
          <w:rPr>
            <w:rStyle w:val="style25"/>
          </w:rPr>
          <w:t>3- b) Les pavés d’information</w:t>
        </w:r>
      </w:hyperlink>
      <w:r>
        <w:rPr/>
        <w:t xml:space="preserve">. </w:t>
      </w:r>
    </w:p>
    <w:p>
      <w:pPr>
        <w:pStyle w:val="style46"/>
        <w:numPr>
          <w:ilvl w:val="0"/>
          <w:numId w:val="8"/>
        </w:numPr>
        <w:rPr/>
      </w:pPr>
      <w:r>
        <w:rPr/>
        <w:t>La liste des items contenus dans la collection avec leur titre, leur cote univoque, le nom du collecteur, le lieu d’enregistrement, l’année d’enregistrement et la disponibilité de l’enregistrement en écoute.</w:t>
      </w:r>
    </w:p>
    <w:p>
      <w:pPr>
        <w:pStyle w:val="style46"/>
        <w:spacing w:after="240" w:before="0"/>
        <w:contextualSpacing/>
        <w:rPr/>
      </w:pPr>
      <w:r>
        <w:rPr/>
        <w:t xml:space="preserve">Les archives proposées à l’écoute sont identifiables lorsqu’une encoche verte apparaît dans la colonne « sonore ». </w:t>
      </w:r>
    </w:p>
    <w:p>
      <w:pPr>
        <w:pStyle w:val="style46"/>
        <w:rPr/>
      </w:pPr>
      <w:r>
        <w:rPr/>
        <w:t>Pour accéder à un item, cliquer sur son titre.</w:t>
      </w:r>
    </w:p>
    <w:p>
      <w:pPr>
        <w:pStyle w:val="style46"/>
        <w:numPr>
          <w:ilvl w:val="0"/>
          <w:numId w:val="13"/>
        </w:numPr>
        <w:rPr/>
      </w:pPr>
      <w:r>
        <w:rPr/>
        <w:t>Une vue « </w:t>
      </w:r>
      <w:hyperlink w:anchor="DC">
        <w:r>
          <w:rPr>
            <w:rStyle w:val="style25"/>
            <w:i/>
          </w:rPr>
          <w:t>Dublin Core</w:t>
        </w:r>
      </w:hyperlink>
      <w:r>
        <w:rPr/>
        <w:t> »</w:t>
      </w:r>
    </w:p>
    <w:p>
      <w:pPr>
        <w:pStyle w:val="style4"/>
        <w:numPr>
          <w:ilvl w:val="3"/>
          <w:numId w:val="5"/>
        </w:numPr>
        <w:spacing w:after="240" w:before="200"/>
        <w:contextualSpacing w:val="false"/>
        <w:rPr/>
      </w:pPr>
      <w:bookmarkStart w:id="21" w:name="Pavé_information"/>
      <w:bookmarkStart w:id="22" w:name="_Les_pavés_d’informations"/>
      <w:bookmarkEnd w:id="21"/>
      <w:bookmarkEnd w:id="22"/>
      <w:r>
        <w:rPr/>
        <w:t>Les pavés d’informations</w:t>
      </w:r>
    </w:p>
    <w:p>
      <w:pPr>
        <w:pStyle w:val="style0"/>
        <w:spacing w:after="240" w:before="0"/>
        <w:contextualSpacing w:val="false"/>
        <w:rPr/>
      </w:pPr>
      <w:bookmarkStart w:id="23" w:name="Pavé_information"/>
      <w:bookmarkEnd w:id="23"/>
      <w:r>
        <w:rPr/>
        <w:t>Seul le pavé « Indications géographiques et culturelles » est ouvert par défaut.</w:t>
      </w:r>
    </w:p>
    <w:p>
      <w:pPr>
        <w:pStyle w:val="style0"/>
        <w:spacing w:after="240" w:before="0"/>
        <w:contextualSpacing w:val="false"/>
        <w:rPr/>
      </w:pPr>
      <w:r>
        <w:rPr/>
        <w:t>Pour déplier les autres pavés, cliquer  sur l’icone +.</w:t>
      </w:r>
    </w:p>
    <w:p>
      <w:pPr>
        <w:pStyle w:val="style0"/>
        <w:spacing w:after="240" w:before="0"/>
        <w:contextualSpacing w:val="false"/>
        <w:rPr/>
      </w:pPr>
      <w:r>
        <w:rPr/>
        <w:t>Au niveau « collection », les pavés « Indications géographiques et culturelles », « Mentions légales », « Données d’archivage », « Données techniques » apportent des précisions sur le contexte de l’enregistrement, sur les droits d’accès à l’archive ainsi que sur les données d’archivage et le support « physique » à partir duquel la numérisation a été effectuée.</w:t>
      </w:r>
    </w:p>
    <w:p>
      <w:pPr>
        <w:pStyle w:val="style0"/>
        <w:spacing w:after="240" w:before="0"/>
        <w:contextualSpacing w:val="false"/>
        <w:rPr>
          <w:rStyle w:val="style25"/>
        </w:rPr>
      </w:pPr>
      <w:r>
        <w:rPr/>
        <w:t xml:space="preserve">Le pavé « média associés », cf. </w:t>
      </w:r>
      <w:hyperlink w:anchor="_Le_pavé_«">
        <w:r>
          <w:rPr>
            <w:rStyle w:val="style25"/>
          </w:rPr>
          <w:t>1- c) Le pavé « média associés »</w:t>
        </w:r>
      </w:hyperlink>
    </w:p>
    <w:p>
      <w:pPr>
        <w:pStyle w:val="style0"/>
        <w:rPr/>
      </w:pPr>
      <w:r>
        <w:rPr/>
      </w:r>
    </w:p>
    <w:p>
      <w:pPr>
        <w:pStyle w:val="style4"/>
        <w:pageBreakBefore/>
        <w:numPr>
          <w:ilvl w:val="3"/>
          <w:numId w:val="5"/>
        </w:numPr>
        <w:spacing w:after="240" w:before="200"/>
        <w:contextualSpacing w:val="false"/>
        <w:rPr/>
      </w:pPr>
      <w:r>
        <w:rPr/>
        <w:t>Player « Ecouter la collection »</w:t>
      </w:r>
    </w:p>
    <w:p>
      <w:pPr>
        <w:pStyle w:val="style0"/>
        <w:spacing w:after="240" w:before="0"/>
        <w:contextualSpacing w:val="false"/>
        <w:rPr/>
      </w:pPr>
      <w:r>
        <w:rPr/>
        <w:t xml:space="preserve">Sur une fiche collection, le player « Ecouter la collection » apparaît uniquement si dans la </w:t>
      </w:r>
      <w:r>
        <w:rPr>
          <w:i/>
        </w:rPr>
        <w:t xml:space="preserve">liste des items </w:t>
      </w:r>
      <w:r>
        <w:rPr/>
        <w:t>en bas de page, des archives sonores libres de droit sont proposées à l’écoute.</w:t>
      </w:r>
    </w:p>
    <w:p>
      <w:pPr>
        <w:pStyle w:val="style0"/>
        <w:spacing w:after="240" w:before="0"/>
        <w:contextualSpacing w:val="false"/>
        <w:rPr/>
      </w:pPr>
      <w:r>
        <w:rPr/>
        <w:t>L’item surligné en noir est l’item en écoute.</w:t>
      </w:r>
    </w:p>
    <w:p>
      <w:pPr>
        <w:pStyle w:val="style0"/>
        <w:spacing w:after="0" w:before="0" w:line="100" w:lineRule="atLeast"/>
        <w:contextualSpacing/>
        <w:jc w:val="both"/>
        <w:rPr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margin">
              <wp:posOffset>1457325</wp:posOffset>
            </wp:positionH>
            <wp:positionV relativeFrom="margin">
              <wp:posOffset>-45085</wp:posOffset>
            </wp:positionV>
            <wp:extent cx="2733675" cy="2533015"/>
            <wp:effectExtent b="0" l="0" r="0" t="0"/>
            <wp:wrapSquare wrapText="bothSides"/>
            <wp:docPr descr=""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533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 w:before="0" w:line="100" w:lineRule="atLeast"/>
        <w:contextualSpacing/>
        <w:jc w:val="both"/>
        <w:rPr/>
      </w:pPr>
      <w:r>
        <w:rPr/>
      </w:r>
    </w:p>
    <w:p>
      <w:pPr>
        <w:pStyle w:val="style0"/>
        <w:spacing w:after="0" w:before="0" w:line="100" w:lineRule="atLeast"/>
        <w:contextualSpacing/>
        <w:jc w:val="both"/>
        <w:rPr/>
      </w:pPr>
      <w:r>
        <w:rPr/>
        <w:pict>
          <v:roundrect id="shape_0" style="position:absolute;margin-left:117pt;margin-top:11.4pt;width:209.2pt;height:14.95pt">
            <v:wrap v:type="none"/>
            <v:fill detectmouseclick="t"/>
            <v:stroke color="red" endcap="flat" joinstyle="round" weight="28440"/>
          </v:roundrect>
        </w:pict>
      </w:r>
    </w:p>
    <w:p>
      <w:pPr>
        <w:pStyle w:val="style0"/>
        <w:spacing w:after="0" w:before="0" w:line="100" w:lineRule="atLeast"/>
        <w:contextualSpacing/>
        <w:jc w:val="both"/>
        <w:rPr/>
      </w:pPr>
      <w:r>
        <w:rPr/>
        <w:t>Commandes de lecture</w:t>
        <w:pict>
          <v:roundrect id="shape_0" style="position:absolute;margin-left:303pt;margin-top:12.85pt;width:15.7pt;height:144.7pt">
            <v:wrap v:type="none"/>
            <v:fill detectmouseclick="t"/>
            <v:stroke color="red" endcap="flat" joinstyle="round" weight="28440"/>
          </v:roundrect>
        </w:pict>
      </w:r>
    </w:p>
    <w:p>
      <w:pPr>
        <w:pStyle w:val="style0"/>
        <w:spacing w:after="200" w:before="240" w:line="100" w:lineRule="atLeast"/>
        <w:contextualSpacing/>
        <w:jc w:val="both"/>
        <w:rPr/>
      </w:pPr>
      <w:r>
        <w:rPr/>
        <w:pict>
          <v:shape id="shape_0" style="position:absolute;margin-left:102.35pt;margin-top:6.9pt;width:7.1pt;height:132.7pt" type="shapetype_87">
            <v:wrap v:type="none"/>
            <v:fill detectmouseclick="t"/>
            <v:stroke color="red" endcap="flat" joinstyle="round" weight="28440"/>
          </v:shape>
        </w:pict>
      </w:r>
    </w:p>
    <w:p>
      <w:pPr>
        <w:pStyle w:val="style0"/>
        <w:spacing w:after="200" w:before="240" w:line="100" w:lineRule="atLeast"/>
        <w:contextualSpacing/>
        <w:jc w:val="both"/>
        <w:rPr/>
      </w:pPr>
      <w:r>
        <w:rPr/>
      </w:r>
    </w:p>
    <w:p>
      <w:pPr>
        <w:pStyle w:val="style0"/>
        <w:spacing w:after="200" w:before="240" w:line="100" w:lineRule="atLeast"/>
        <w:contextualSpacing/>
        <w:jc w:val="both"/>
        <w:rPr/>
      </w:pPr>
      <w:r>
        <w:rPr/>
      </w:r>
    </w:p>
    <w:p>
      <w:pPr>
        <w:pStyle w:val="style0"/>
        <w:spacing w:after="0" w:before="0" w:line="100" w:lineRule="atLeast"/>
        <w:contextualSpacing/>
        <w:jc w:val="both"/>
        <w:rPr/>
      </w:pPr>
      <w:r>
        <w:rPr/>
      </w:r>
    </w:p>
    <w:p>
      <w:pPr>
        <w:pStyle w:val="style0"/>
        <w:spacing w:after="0" w:before="0" w:line="100" w:lineRule="atLeast"/>
        <w:contextualSpacing/>
        <w:jc w:val="both"/>
        <w:rPr/>
      </w:pPr>
      <w:r>
        <w:rPr/>
      </w:r>
    </w:p>
    <w:p>
      <w:pPr>
        <w:pStyle w:val="style0"/>
        <w:spacing w:after="0" w:before="0" w:line="100" w:lineRule="atLeast"/>
        <w:contextualSpacing/>
        <w:jc w:val="both"/>
        <w:rPr/>
      </w:pPr>
      <w:r>
        <w:rPr/>
        <w:t>Titre des items</w:t>
        <w:tab/>
        <w:t xml:space="preserve">       Icone d’accès direct à la fiche item</w:t>
      </w:r>
    </w:p>
    <w:p>
      <w:pPr>
        <w:pStyle w:val="style0"/>
        <w:spacing w:after="0" w:before="0" w:line="100" w:lineRule="atLeast"/>
        <w:contextualSpacing/>
        <w:jc w:val="both"/>
        <w:rPr/>
      </w:pPr>
      <w:r>
        <w:rPr/>
      </w:r>
    </w:p>
    <w:p>
      <w:pPr>
        <w:pStyle w:val="style0"/>
        <w:spacing w:after="0" w:before="0" w:line="100" w:lineRule="atLeast"/>
        <w:contextualSpacing/>
        <w:jc w:val="both"/>
        <w:rPr/>
      </w:pPr>
      <w:r>
        <w:rPr/>
      </w:r>
    </w:p>
    <w:p>
      <w:pPr>
        <w:pStyle w:val="style0"/>
        <w:spacing w:after="0" w:before="0" w:line="100" w:lineRule="atLeast"/>
        <w:contextualSpacing/>
        <w:jc w:val="both"/>
        <w:rPr/>
      </w:pPr>
      <w:r>
        <w:rPr/>
      </w:r>
    </w:p>
    <w:p>
      <w:pPr>
        <w:pStyle w:val="style0"/>
        <w:spacing w:after="0" w:before="0" w:line="100" w:lineRule="atLeast"/>
        <w:contextualSpacing/>
        <w:jc w:val="both"/>
        <w:rPr/>
      </w:pPr>
      <w:r>
        <w:rPr/>
      </w:r>
    </w:p>
    <w:p>
      <w:pPr>
        <w:pStyle w:val="style0"/>
        <w:spacing w:after="0" w:before="0" w:line="100" w:lineRule="atLeast"/>
        <w:contextualSpacing/>
        <w:jc w:val="both"/>
        <w:rPr/>
      </w:pPr>
      <w:r>
        <w:rPr/>
      </w:r>
    </w:p>
    <w:p>
      <w:pPr>
        <w:pStyle w:val="style0"/>
        <w:spacing w:after="0" w:before="0" w:line="100" w:lineRule="atLeast"/>
        <w:ind w:hanging="0" w:left="1416" w:right="0"/>
        <w:contextualSpacing w:val="false"/>
        <w:rPr/>
      </w:pPr>
      <w:r>
        <w:rPr/>
      </w:r>
    </w:p>
    <w:p>
      <w:pPr>
        <w:pStyle w:val="style4"/>
        <w:numPr>
          <w:ilvl w:val="3"/>
          <w:numId w:val="5"/>
        </w:numPr>
        <w:rPr/>
      </w:pPr>
      <w:r>
        <w:rPr/>
      </w:r>
    </w:p>
    <w:p>
      <w:pPr>
        <w:pStyle w:val="style3"/>
        <w:pageBreakBefore/>
        <w:numPr>
          <w:ilvl w:val="2"/>
          <w:numId w:val="5"/>
        </w:numPr>
        <w:spacing w:after="240" w:before="200"/>
        <w:contextualSpacing w:val="false"/>
        <w:rPr/>
      </w:pPr>
      <w:bookmarkStart w:id="24" w:name="__RefHeading__2391_1541808544"/>
      <w:bookmarkStart w:id="25" w:name="_Toc337806574"/>
      <w:bookmarkEnd w:id="24"/>
      <w:bookmarkEnd w:id="25"/>
      <w:r>
        <w:rPr/>
        <w:t>Niveau « item »</w:t>
      </w:r>
    </w:p>
    <w:p>
      <w:pPr>
        <w:pStyle w:val="style0"/>
        <w:rPr/>
      </w:pPr>
      <w:r>
        <w:rPr/>
        <w:t>Sélectionner un item pour accéder à sa fiche.</w:t>
      </w:r>
    </w:p>
    <w:p>
      <w:pPr>
        <w:pStyle w:val="style0"/>
        <w:rPr/>
      </w:pPr>
      <w:r>
        <w:rPr/>
        <w:t xml:space="preserve">Le niveau </w:t>
      </w:r>
      <w:r>
        <w:rPr>
          <w:b/>
          <w:i/>
        </w:rPr>
        <w:t xml:space="preserve">item </w:t>
      </w:r>
      <w:r>
        <w:rPr/>
        <w:t>est la plus unité documentaire.</w:t>
      </w:r>
    </w:p>
    <w:p>
      <w:pPr>
        <w:pStyle w:val="style0"/>
        <w:rPr/>
      </w:pPr>
      <w:r>
        <w:rPr>
          <w:shd w:fill="FFFF00" w:val="clear"/>
        </w:rPr>
        <w:t>CREM</w:t>
      </w:r>
      <w:r>
        <w:rPr/>
        <w:t> : Un item = une plage d’un support sonore</w:t>
      </w:r>
    </w:p>
    <w:p>
      <w:pPr>
        <w:pStyle w:val="style0"/>
        <w:rPr/>
      </w:pPr>
      <w:r>
        <w:rPr>
          <w:shd w:fill="FFFF00" w:val="clear"/>
        </w:rPr>
        <w:t>LAM</w:t>
      </w:r>
      <w:r>
        <w:rPr/>
        <w:t> : un item = un support sonore</w:t>
      </w:r>
    </w:p>
    <w:p>
      <w:pPr>
        <w:pStyle w:val="style0"/>
        <w:rPr/>
      </w:pPr>
      <w:r>
        <w:rPr/>
        <w:drawing>
          <wp:inline distB="0" distL="0" distR="0" distT="0">
            <wp:extent cx="6645910" cy="3867150"/>
            <wp:effectExtent b="0" l="0" r="0" t="0"/>
            <wp:docPr descr="" id="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  <w:pict>
          <v:roundrect id="shape_0" style="position:absolute;margin-left:435pt;margin-top:47.65pt;width:89.2pt;height:22.45pt">
            <v:wrap v:type="none"/>
            <v:fill detectmouseclick="t"/>
            <v:stroke color="red" endcap="flat" joinstyle="round" weight="28440"/>
          </v:roundrect>
        </w:pict>
      </w:r>
    </w:p>
    <w:p>
      <w:pPr>
        <w:pStyle w:val="style4"/>
        <w:numPr>
          <w:ilvl w:val="3"/>
          <w:numId w:val="5"/>
        </w:numPr>
        <w:spacing w:after="240" w:before="200"/>
        <w:contextualSpacing w:val="false"/>
        <w:rPr/>
      </w:pPr>
      <w:r>
        <w:rPr/>
        <w:t>Description de la fiche « item »</w:t>
      </w:r>
    </w:p>
    <w:p>
      <w:pPr>
        <w:pStyle w:val="style0"/>
        <w:spacing w:after="240" w:before="0"/>
        <w:contextualSpacing w:val="false"/>
        <w:rPr/>
      </w:pPr>
      <w:r>
        <w:rPr/>
        <w:t>La fiche « item » propose :</w:t>
      </w:r>
    </w:p>
    <w:p>
      <w:pPr>
        <w:pStyle w:val="style46"/>
        <w:numPr>
          <w:ilvl w:val="0"/>
          <w:numId w:val="4"/>
        </w:numPr>
        <w:spacing w:after="240" w:before="0"/>
        <w:contextualSpacing/>
        <w:rPr/>
      </w:pPr>
      <w:r>
        <w:rPr/>
        <w:t xml:space="preserve">Des métadonnées </w:t>
      </w:r>
    </w:p>
    <w:p>
      <w:pPr>
        <w:pStyle w:val="style46"/>
        <w:numPr>
          <w:ilvl w:val="1"/>
          <w:numId w:val="4"/>
        </w:numPr>
        <w:rPr/>
      </w:pPr>
      <w:r>
        <w:rPr/>
        <w:t>Titre de l’item</w:t>
      </w:r>
    </w:p>
    <w:p>
      <w:pPr>
        <w:pStyle w:val="style46"/>
        <w:numPr>
          <w:ilvl w:val="1"/>
          <w:numId w:val="4"/>
        </w:numPr>
        <w:rPr/>
      </w:pPr>
      <w:r>
        <w:rPr/>
        <w:t>Nom du collecteur de l’enregistrement</w:t>
      </w:r>
    </w:p>
    <w:p>
      <w:pPr>
        <w:pStyle w:val="style46"/>
        <w:numPr>
          <w:ilvl w:val="1"/>
          <w:numId w:val="4"/>
        </w:numPr>
        <w:rPr/>
      </w:pPr>
      <w:r>
        <w:rPr/>
        <w:t>Cote de la collection à laquelle l’item est associé</w:t>
      </w:r>
    </w:p>
    <w:p>
      <w:pPr>
        <w:pStyle w:val="style46"/>
        <w:numPr>
          <w:ilvl w:val="1"/>
          <w:numId w:val="4"/>
        </w:numPr>
        <w:rPr/>
      </w:pPr>
      <w:r>
        <w:rPr/>
        <w:t>Date d’enregistrement</w:t>
      </w:r>
    </w:p>
    <w:p>
      <w:pPr>
        <w:pStyle w:val="style46"/>
        <w:numPr>
          <w:ilvl w:val="1"/>
          <w:numId w:val="4"/>
        </w:numPr>
        <w:rPr/>
      </w:pPr>
      <w:r>
        <w:rPr/>
        <w:t>Date de la dernière modification apportée à la fiche</w:t>
      </w:r>
    </w:p>
    <w:p>
      <w:pPr>
        <w:pStyle w:val="style46"/>
        <w:numPr>
          <w:ilvl w:val="0"/>
          <w:numId w:val="4"/>
        </w:numPr>
        <w:rPr/>
      </w:pPr>
      <w:r>
        <w:rPr/>
        <w:t xml:space="preserve">Des pavés « Indications géographiques et culturelles », « Informations sur la musique », « Données d’archivage », « Données techniques » et éventuellement « Média associés », cf. </w:t>
      </w:r>
      <w:hyperlink w:anchor="_Pavés_d’informations">
        <w:r>
          <w:rPr>
            <w:rStyle w:val="style25"/>
          </w:rPr>
          <w:t>4- b) Pavés d’informations</w:t>
        </w:r>
      </w:hyperlink>
      <w:r>
        <w:rPr/>
        <w:t>.</w:t>
      </w:r>
    </w:p>
    <w:p>
      <w:pPr>
        <w:pStyle w:val="style46"/>
        <w:numPr>
          <w:ilvl w:val="0"/>
          <w:numId w:val="4"/>
        </w:numPr>
        <w:rPr/>
      </w:pPr>
      <w:r>
        <w:rPr/>
        <w:t>Une vue « </w:t>
      </w:r>
      <w:hyperlink w:anchor="DC">
        <w:r>
          <w:rPr>
            <w:rStyle w:val="style25"/>
            <w:i/>
          </w:rPr>
          <w:t>Dublin Core</w:t>
        </w:r>
      </w:hyperlink>
      <w:r>
        <w:rPr/>
        <w:t> »</w:t>
      </w:r>
    </w:p>
    <w:p>
      <w:pPr>
        <w:pStyle w:val="style46"/>
        <w:numPr>
          <w:ilvl w:val="0"/>
          <w:numId w:val="4"/>
        </w:numPr>
        <w:rPr/>
      </w:pPr>
      <w:r>
        <w:rPr/>
        <w:t>Les boutons « précédent » et « suivant » en haut à droite permettent de passer d’une fiche item à l’autre dans la même collection</w:t>
      </w:r>
    </w:p>
    <w:p>
      <w:pPr>
        <w:pStyle w:val="style46"/>
        <w:numPr>
          <w:ilvl w:val="0"/>
          <w:numId w:val="4"/>
        </w:numPr>
        <w:rPr/>
      </w:pPr>
      <w:r>
        <w:rPr/>
        <w:t>Un player audio pour les archives libres de droit</w:t>
      </w:r>
    </w:p>
    <w:p>
      <w:pPr>
        <w:pStyle w:val="style0"/>
        <w:rPr/>
      </w:pPr>
      <w:r>
        <w:rPr/>
      </w:r>
    </w:p>
    <w:p>
      <w:pPr>
        <w:pStyle w:val="style4"/>
        <w:numPr>
          <w:ilvl w:val="3"/>
          <w:numId w:val="5"/>
        </w:numPr>
        <w:rPr/>
      </w:pPr>
      <w:bookmarkStart w:id="26" w:name="Pavé_information2"/>
      <w:bookmarkStart w:id="27" w:name="_Pavés_d’informations"/>
      <w:bookmarkEnd w:id="26"/>
      <w:bookmarkEnd w:id="27"/>
      <w:r>
        <w:rPr/>
        <w:t>Pavés d’informations</w:t>
      </w:r>
    </w:p>
    <w:p>
      <w:pPr>
        <w:pStyle w:val="style53"/>
        <w:spacing w:after="0" w:before="240"/>
        <w:contextualSpacing w:val="false"/>
        <w:rPr/>
      </w:pPr>
      <w:bookmarkStart w:id="28" w:name="Pavé_information2"/>
      <w:bookmarkEnd w:id="28"/>
      <w:r>
        <w:rPr/>
        <w:t>Seuls les pavés « Indications géographiques et culturelles » et « informations sur la musique » sont dépliés par défaut.</w:t>
      </w:r>
    </w:p>
    <w:p>
      <w:pPr>
        <w:pStyle w:val="style53"/>
        <w:spacing w:after="0" w:before="240"/>
        <w:contextualSpacing w:val="false"/>
        <w:rPr/>
      </w:pPr>
      <w:r>
        <w:rPr/>
        <w:t>Pour déplier les autres pavés, cliquer  sur l’icone +.</w:t>
      </w:r>
    </w:p>
    <w:p>
      <w:pPr>
        <w:pStyle w:val="style0"/>
        <w:spacing w:after="200" w:before="240"/>
        <w:contextualSpacing w:val="false"/>
        <w:rPr/>
      </w:pPr>
      <w:r>
        <w:rPr/>
        <w:t>Au niveau « item », les pavés « Indications géographiques et culturelles », « Informations sur la musique », « Données d’archivage » apportent des précisions détaillées sur le contexte de l’enregistrement (contexte ethnographique et musical).</w:t>
      </w:r>
    </w:p>
    <w:p>
      <w:pPr>
        <w:pStyle w:val="style0"/>
        <w:spacing w:after="200" w:before="240"/>
        <w:contextualSpacing w:val="false"/>
        <w:rPr/>
      </w:pPr>
      <w:r>
        <w:rPr/>
        <w:t>Les pavés « Données techniques » et « Média associés » donnent des indications sur le type de média mis en ligne, sa durée et permettent de visualiser des images et/ou vidéos associées.</w:t>
      </w:r>
    </w:p>
    <w:p>
      <w:pPr>
        <w:pStyle w:val="style4"/>
        <w:numPr>
          <w:ilvl w:val="3"/>
          <w:numId w:val="5"/>
        </w:numPr>
        <w:spacing w:after="240" w:before="200"/>
        <w:contextualSpacing w:val="false"/>
        <w:rPr/>
      </w:pPr>
      <w:r>
        <w:rPr/>
        <w:t>Player audio</w:t>
      </w:r>
    </w:p>
    <w:p>
      <w:pPr>
        <w:pStyle w:val="style0"/>
        <w:rPr/>
      </w:pPr>
      <w:r>
        <w:rPr/>
        <w:t>Le player audio permet l’écoute du son ainsi que son analyse spectrale.</w:t>
      </w:r>
    </w:p>
    <w:p>
      <w:pPr>
        <w:pStyle w:val="style0"/>
        <w:spacing w:after="0" w:before="0"/>
        <w:contextualSpacing w:val="false"/>
        <w:rPr/>
      </w:pPr>
      <w:r>
        <w:rPr/>
        <w:drawing>
          <wp:anchor allowOverlap="1" behindDoc="0" distB="0" distL="0" distR="0" distT="0" layoutInCell="1" locked="0" relativeHeight="5" simplePos="0">
            <wp:simplePos x="0" y="0"/>
            <wp:positionH relativeFrom="margin">
              <wp:posOffset>1657350</wp:posOffset>
            </wp:positionH>
            <wp:positionV relativeFrom="margin">
              <wp:posOffset>73660</wp:posOffset>
            </wp:positionV>
            <wp:extent cx="4581525" cy="3676015"/>
            <wp:effectExtent b="0" l="0" r="0" t="0"/>
            <wp:wrapSquare wrapText="bothSides"/>
            <wp:docPr descr=""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676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 w:before="0" w:line="100" w:lineRule="atLeast"/>
        <w:contextualSpacing w:val="false"/>
        <w:rPr/>
      </w:pPr>
      <w:bookmarkStart w:id="29" w:name="Loupe"/>
      <w:bookmarkEnd w:id="29"/>
      <w:r>
        <w:rPr/>
        <w:t>Loupe</w:t>
        <w:pict>
          <v:roundrect id="shape_0" style="position:absolute;margin-left:137.25pt;margin-top:-0.05pt;width:27.7pt;height:13.1pt">
            <v:wrap v:type="none"/>
            <v:fill detectmouseclick="t"/>
            <v:stroke color="red" endcap="flat" joinstyle="round" weight="28440"/>
          </v:roundrect>
        </w:pict>
      </w:r>
    </w:p>
    <w:p>
      <w:pPr>
        <w:pStyle w:val="style0"/>
        <w:spacing w:after="0" w:before="0" w:line="100" w:lineRule="atLeast"/>
        <w:contextualSpacing w:val="false"/>
        <w:rPr/>
      </w:pPr>
      <w:bookmarkStart w:id="30" w:name="Loupe"/>
      <w:bookmarkEnd w:id="30"/>
      <w:r>
        <w:rPr/>
        <w:t>Indications de durée</w:t>
        <w:pict>
          <v:roundrect id="shape_0" style="position:absolute;margin-left:137.25pt;margin-top:-0.25pt;width:344.95pt;height:13.8pt">
            <v:wrap v:type="none"/>
            <v:fill detectmouseclick="t"/>
            <v:stroke color="red" endcap="flat" joinstyle="round" weight="28440"/>
          </v:roundrect>
        </w:pict>
      </w:r>
    </w:p>
    <w:p>
      <w:pPr>
        <w:pStyle w:val="style0"/>
        <w:spacing w:after="0" w:before="0"/>
        <w:contextualSpacing w:val="false"/>
        <w:rPr/>
      </w:pPr>
      <w:r>
        <w:rPr/>
        <w:pict>
          <v:shape id="shape_0" style="position:absolute;margin-left:122.25pt;margin-top:4.95pt;width:10.45pt;height:72.3pt" type="shapetype_87">
            <v:wrap v:type="none"/>
            <v:fill detectmouseclick="t"/>
            <v:stroke color="red" endcap="flat" joinstyle="round" weight="28440"/>
          </v:shape>
        </w:pict>
      </w:r>
    </w:p>
    <w:p>
      <w:pPr>
        <w:pStyle w:val="style0"/>
        <w:rPr/>
      </w:pPr>
      <w:r>
        <w:rPr/>
      </w:r>
    </w:p>
    <w:p>
      <w:pPr>
        <w:pStyle w:val="style0"/>
        <w:rPr/>
      </w:pPr>
      <w:bookmarkStart w:id="31" w:name="Onde_sonore"/>
      <w:bookmarkEnd w:id="31"/>
      <w:r>
        <w:rPr/>
        <w:t>Onde sonore</w:t>
      </w:r>
    </w:p>
    <w:p>
      <w:pPr>
        <w:pStyle w:val="style0"/>
        <w:rPr/>
      </w:pPr>
      <w:bookmarkStart w:id="32" w:name="Onde_sonore"/>
      <w:bookmarkStart w:id="33" w:name="Onde_sonore"/>
      <w:bookmarkEnd w:id="33"/>
      <w:r>
        <w:rPr/>
        <w:pict>
          <v:roundrect id="shape_0" style="position:absolute;margin-left:142.5pt;margin-top:15.6pt;width:179.95pt;height:22.45pt">
            <v:wrap v:type="none"/>
            <v:fill detectmouseclick="t"/>
            <v:stroke color="red" endcap="flat" joinstyle="round" weight="28440"/>
          </v:roundrect>
        </w:pict>
      </w:r>
    </w:p>
    <w:p>
      <w:pPr>
        <w:pStyle w:val="style0"/>
        <w:rPr/>
      </w:pPr>
      <w:r>
        <w:rPr/>
        <w:t>Commandes de lecture</w:t>
      </w:r>
    </w:p>
    <w:p>
      <w:pPr>
        <w:pStyle w:val="style0"/>
        <w:rPr/>
      </w:pPr>
      <w:r>
        <w:rPr/>
        <w:pict>
          <v:shape id="shape_0" style="position:absolute;margin-left:122.25pt;margin-top:15.7pt;width:10.45pt;height:120.7pt" type="shapetype_87">
            <v:wrap v:type="none"/>
            <v:fill detectmouseclick="t"/>
            <v:stroke color="red" endcap="flat" joinstyle="round" weight="28440"/>
          </v:shape>
        </w:pict>
      </w:r>
    </w:p>
    <w:p>
      <w:pPr>
        <w:pStyle w:val="style0"/>
        <w:rPr/>
      </w:pPr>
      <w:r>
        <w:rPr/>
      </w:r>
    </w:p>
    <w:p>
      <w:pPr>
        <w:pStyle w:val="style0"/>
        <w:spacing w:after="0" w:before="0"/>
        <w:contextualSpacing w:val="false"/>
        <w:rPr/>
      </w:pPr>
      <w:r>
        <w:rPr/>
      </w:r>
    </w:p>
    <w:p>
      <w:pPr>
        <w:pStyle w:val="style0"/>
        <w:spacing w:after="0" w:before="0"/>
        <w:contextualSpacing w:val="false"/>
        <w:rPr/>
      </w:pPr>
      <w:r>
        <w:rPr/>
        <w:t>Données techniques</w:t>
      </w:r>
    </w:p>
    <w:p>
      <w:pPr>
        <w:pStyle w:val="style0"/>
        <w:spacing w:after="0" w:before="0"/>
        <w:contextualSpacing w:val="false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4"/>
        <w:pageBreakBefore/>
        <w:numPr>
          <w:ilvl w:val="3"/>
          <w:numId w:val="5"/>
        </w:numPr>
        <w:spacing w:after="240" w:before="200"/>
        <w:contextualSpacing w:val="false"/>
        <w:rPr/>
      </w:pPr>
      <w:r>
        <w:rPr/>
        <w:t>Analyse spectrale</w:t>
      </w:r>
    </w:p>
    <w:p>
      <w:pPr>
        <w:pStyle w:val="style0"/>
        <w:rPr/>
      </w:pPr>
      <w:r>
        <w:rPr/>
        <w:t xml:space="preserve">La </w:t>
      </w:r>
      <w:hyperlink w:anchor="Loupe">
        <w:r>
          <w:rPr>
            <w:rStyle w:val="style25"/>
          </w:rPr>
          <w:t>loupe</w:t>
        </w:r>
      </w:hyperlink>
      <w:r>
        <w:rPr/>
        <w:t xml:space="preserve"> en haut à gauche du player permet d’agrandir le spectre sur toute la longueur de page de la fiche item.</w:t>
      </w:r>
    </w:p>
    <w:p>
      <w:pPr>
        <w:pStyle w:val="style0"/>
        <w:rPr/>
      </w:pPr>
      <w:r>
        <w:rPr/>
        <w:drawing>
          <wp:inline distB="0" distL="0" distR="0" distT="0">
            <wp:extent cx="6645910" cy="2981325"/>
            <wp:effectExtent b="0" l="0" r="0" t="0"/>
            <wp:docPr descr="" id="2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  <w:pict>
          <v:roundrect id="shape_0" style="position:absolute;margin-left:378.75pt;margin-top:113.5pt;width:62.95pt;height:13.45pt">
            <v:wrap v:type="none"/>
            <v:fill detectmouseclick="t"/>
            <v:stroke color="red" endcap="flat" joinstyle="round" weight="28440"/>
          </v:roundrect>
        </w:pict>
        <w:pict>
          <v:roundrect id="shape_0" style="position:absolute;margin-left:464.25pt;margin-top:88pt;width:56.2pt;height:21.7pt">
            <v:wrap v:type="none"/>
            <v:fill detectmouseclick="t"/>
            <v:stroke color="red" endcap="flat" joinstyle="round" weight="28440"/>
          </v:roundrect>
        </w:pict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  <w:t>En bas à gauche du spectre, une liste déroulante des 5 ondes sonores proposées pour l’analyse spectrale s’ouvre (waveform, spectrogram, contour black, contour white, waveform simple).</w:t>
      </w:r>
    </w:p>
    <w:p>
      <w:pPr>
        <w:pStyle w:val="style0"/>
        <w:rPr/>
      </w:pPr>
      <w:r>
        <w:rPr/>
        <w:drawing>
          <wp:inline distB="0" distL="0" distR="0" distT="0">
            <wp:extent cx="6645910" cy="3228975"/>
            <wp:effectExtent b="0" l="0" r="0" t="0"/>
            <wp:docPr descr=""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  <w:pict>
          <v:roundrect id="shape_0" style="position:absolute;margin-left:464.25pt;margin-top:96.65pt;width:56.2pt;height:54.7pt">
            <v:wrap v:type="none"/>
            <v:fill detectmouseclick="t"/>
            <v:stroke color="red" endcap="flat" joinstyle="round" weight="28440"/>
          </v:roundrect>
        </w:pict>
      </w:r>
    </w:p>
    <w:p>
      <w:pPr>
        <w:pStyle w:val="style0"/>
        <w:rPr/>
      </w:pPr>
      <w:r>
        <w:rPr/>
        <w:drawing>
          <wp:inline distB="0" distL="0" distR="0" distT="0">
            <wp:extent cx="2924175" cy="1695450"/>
            <wp:effectExtent b="0" l="0" r="0" t="0"/>
            <wp:docPr descr="" id="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2"/>
        <w:pageBreakBefore/>
        <w:numPr>
          <w:ilvl w:val="1"/>
          <w:numId w:val="5"/>
        </w:numPr>
        <w:rPr/>
      </w:pPr>
      <w:bookmarkStart w:id="34" w:name="__RefHeading__2393_1541808544"/>
      <w:bookmarkStart w:id="35" w:name="_Toc337806575"/>
      <w:bookmarkEnd w:id="34"/>
      <w:bookmarkEnd w:id="35"/>
      <w:r>
        <w:rPr/>
        <w:t>Onglet « Géo-Navigateur »</w:t>
      </w:r>
    </w:p>
    <w:p>
      <w:pPr>
        <w:pStyle w:val="style3"/>
        <w:numPr>
          <w:ilvl w:val="2"/>
          <w:numId w:val="5"/>
        </w:numPr>
        <w:spacing w:after="240" w:before="200"/>
        <w:contextualSpacing w:val="false"/>
        <w:rPr/>
      </w:pPr>
      <w:bookmarkStart w:id="36" w:name="__RefHeading__2395_1541808544"/>
      <w:bookmarkStart w:id="37" w:name="_Toc337806576"/>
      <w:bookmarkEnd w:id="36"/>
      <w:bookmarkEnd w:id="37"/>
      <w:r>
        <w:rPr/>
        <w:t>Onglet « Géo-Navigateur »</w:t>
      </w:r>
    </w:p>
    <w:p>
      <w:pPr>
        <w:pStyle w:val="style0"/>
        <w:spacing w:after="240" w:before="0"/>
        <w:contextualSpacing w:val="false"/>
        <w:rPr/>
      </w:pPr>
      <w:r>
        <w:rPr/>
        <w:t xml:space="preserve">L’onglet « Géo-Navigateur » permet de naviguer sur une carte du monde associée au fonds d’archives. </w:t>
      </w:r>
    </w:p>
    <w:p>
      <w:pPr>
        <w:pStyle w:val="style0"/>
        <w:spacing w:after="240" w:before="0"/>
        <w:contextualSpacing w:val="false"/>
        <w:rPr/>
      </w:pPr>
      <w:r>
        <w:rPr/>
        <w:t>Par défaut, la visualisation du navigateur géographique s’effectue en mode « carte ».</w:t>
        <w:pict>
          <v:shape id="shape_0" style="position:absolute;margin-left:359.15pt;margin-top:14.9pt;width:113.4pt;height:54.15pt" type="shapetype_32">
            <v:wrap v:type="none"/>
            <v:fill detectmouseclick="t"/>
            <v:stroke color="red" endarrow="block" endarrowlength="medium" endarrowwidth="medium" endcap="flat" joinstyle="round" weight="28440"/>
          </v:shape>
        </w:pict>
        <w:pict>
          <v:roundrect id="shape_0" style="position:absolute;margin-left:472.6pt;margin-top:69.1pt;width:21.85pt;height:17.2pt">
            <v:wrap v:type="none"/>
            <v:fill detectmouseclick="t"/>
            <v:stroke color="red" endcap="flat" joinstyle="round" weight="28440"/>
          </v:roundrect>
        </w:pict>
        <w:pict>
          <v:roundrect id="shape_0" style="position:absolute;margin-left:59.65pt;margin-top:52.95pt;width:55.8pt;height:22.7pt">
            <v:wrap v:type="none"/>
            <v:fill detectmouseclick="t"/>
            <v:stroke color="red" endcap="flat" joinstyle="round" weight="28440"/>
          </v:roundrect>
        </w:pict>
        <w:pict>
          <v:oval id="shape_0" style="position:absolute;margin-left:249.3pt;margin-top:167.5pt;width:105.2pt;height:44.8pt">
            <v:wrap v:type="none"/>
            <v:fill detectmouseclick="t"/>
            <v:stroke color="red" endcap="flat" joinstyle="round" weight="28440"/>
          </v:oval>
        </w:pict>
        <w:drawing>
          <wp:anchor allowOverlap="1" behindDoc="0" distB="0" distL="0" distR="0" distT="0" layoutInCell="1" locked="0" relativeHeight="1" simplePos="0">
            <wp:simplePos x="0" y="0"/>
            <wp:positionH relativeFrom="margin">
              <wp:posOffset>18415</wp:posOffset>
            </wp:positionH>
            <wp:positionV relativeFrom="margin">
              <wp:posOffset>136525</wp:posOffset>
            </wp:positionV>
            <wp:extent cx="6543675" cy="5057775"/>
            <wp:effectExtent b="0" l="0" r="0" t="0"/>
            <wp:wrapSquare wrapText="bothSides"/>
            <wp:docPr descr=""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505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46"/>
        <w:rPr/>
      </w:pPr>
      <w:r>
        <w:rPr/>
        <w:pict>
          <v:roundrect id="shape_0" style="position:absolute;margin-left:-374pt;margin-top:2.75pt;width:58.75pt;height:20.05pt">
            <v:wrap v:type="none"/>
            <v:fill detectmouseclick="t"/>
            <v:stroke color="red" endcap="flat" joinstyle="round" weight="38160"/>
          </v:roundrect>
        </w:pict>
        <w:pict>
          <v:oval id="shape_0" style="position:absolute;margin-left:-223.65pt;margin-top:13.5pt;width:88.2pt;height:44.45pt">
            <v:wrap v:type="none"/>
            <v:fill detectmouseclick="t"/>
            <v:stroke color="red" endcap="flat" joinstyle="round" weight="28440"/>
          </v:oval>
        </w:pict>
        <w:pict>
          <v:shape id="shape_0" style="position:absolute;margin-left:-309.2pt;margin-top:14.75pt;width:116.8pt;height:228.8pt" type="shapetype_32">
            <v:wrap v:type="none"/>
            <v:fill detectmouseclick="t"/>
            <v:stroke color="black" endarrow="block" endarrowlength="medium" endarrowwidth="medium" endcap="flat" joinstyle="round"/>
          </v:shape>
        </w:pict>
      </w:r>
    </w:p>
    <w:p>
      <w:pPr>
        <w:pStyle w:val="style0"/>
        <w:jc w:val="both"/>
        <w:rPr/>
      </w:pPr>
      <w:r>
        <w:rPr/>
        <w:drawing>
          <wp:inline distB="0" distL="0" distR="0" distT="0">
            <wp:extent cx="193040" cy="276225"/>
            <wp:effectExtent b="0" l="0" r="0" t="0"/>
            <wp:docPr descr="" id="2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t> </w:t>
      </w:r>
      <w:r>
        <w:rPr/>
        <w:t xml:space="preserve">: cet icone est un </w:t>
      </w:r>
      <w:r>
        <w:rPr>
          <w:i/>
        </w:rPr>
        <w:t>pointeur</w:t>
      </w:r>
      <w:r>
        <w:rPr/>
        <w:t xml:space="preserve"> qui permet de cliquer sur le pays qu’on désire sélectionner.</w:t>
      </w:r>
    </w:p>
    <w:p>
      <w:pPr>
        <w:pStyle w:val="style0"/>
        <w:jc w:val="both"/>
        <w:rPr/>
      </w:pPr>
      <w:r>
        <w:rPr/>
        <w:t xml:space="preserve">En cliquant sur un pointeur, une </w:t>
      </w:r>
      <w:r>
        <w:rPr>
          <w:i/>
        </w:rPr>
        <w:t>info-bulle</w:t>
      </w:r>
      <w:r>
        <w:rPr/>
        <w:t xml:space="preserve"> s’ouvre. </w:t>
      </w:r>
    </w:p>
    <w:p>
      <w:pPr>
        <w:pStyle w:val="style0"/>
        <w:jc w:val="both"/>
        <w:rPr/>
      </w:pPr>
      <w:r>
        <w:rPr/>
        <w:t>L’info-bulle précise le nom du pays sur lequel on a cliqué et renvoie au nombre d’items et de collections qui existent dans le fonds pour ce pays.</w:t>
      </w:r>
    </w:p>
    <w:p>
      <w:pPr>
        <w:pStyle w:val="style0"/>
        <w:jc w:val="both"/>
        <w:rPr/>
      </w:pPr>
      <w:r>
        <w:rPr/>
        <w:t>En cliquant sur le nombre d’items ou de collections apparaissant en rouge (ici : « </w:t>
      </w:r>
      <w:r>
        <w:rPr>
          <w:i/>
        </w:rPr>
        <w:t>568 item</w:t>
      </w:r>
      <w:r>
        <w:rPr/>
        <w:t> , « </w:t>
      </w:r>
      <w:r>
        <w:rPr>
          <w:i/>
        </w:rPr>
        <w:t>41 collections</w:t>
      </w:r>
      <w:r>
        <w:rPr/>
        <w:t> »), une nouvelle page s’ouvre avec la liste des items ou des collections du pays pointé.</w:t>
      </w:r>
    </w:p>
    <w:p>
      <w:pPr>
        <w:pStyle w:val="style0"/>
        <w:jc w:val="both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3"/>
        <w:pageBreakBefore/>
        <w:numPr>
          <w:ilvl w:val="2"/>
          <w:numId w:val="5"/>
        </w:numPr>
        <w:spacing w:after="240" w:before="200"/>
        <w:contextualSpacing w:val="false"/>
        <w:rPr/>
      </w:pPr>
      <w:bookmarkStart w:id="38" w:name="__RefHeading__2397_1541808544"/>
      <w:bookmarkStart w:id="39" w:name="_Toc337806577"/>
      <w:bookmarkEnd w:id="38"/>
      <w:bookmarkEnd w:id="39"/>
      <w:r>
        <w:rPr/>
        <w:t>Modes de visualisation du navigateur géographique</w:t>
      </w:r>
    </w:p>
    <w:p>
      <w:pPr>
        <w:pStyle w:val="style0"/>
        <w:spacing w:after="240" w:before="0"/>
        <w:contextualSpacing w:val="false"/>
        <w:rPr/>
      </w:pPr>
      <w:r>
        <w:rPr/>
        <w:t>2 types de visualisation du navigateur géographique sont proposés : par carte ou en liste</w:t>
      </w:r>
    </w:p>
    <w:p>
      <w:pPr>
        <w:pStyle w:val="style46"/>
        <w:numPr>
          <w:ilvl w:val="0"/>
          <w:numId w:val="3"/>
        </w:numPr>
        <w:spacing w:after="240" w:before="0"/>
        <w:contextualSpacing/>
        <w:rPr/>
      </w:pPr>
      <w:r>
        <w:rPr/>
        <w:t>Visualisation par « carte » (par défaut) :</w:t>
      </w:r>
    </w:p>
    <w:p>
      <w:pPr>
        <w:pStyle w:val="style0"/>
        <w:rPr/>
      </w:pPr>
      <w:r>
        <w:rPr/>
        <w:drawing>
          <wp:inline distB="0" distL="0" distR="0" distT="0">
            <wp:extent cx="6649085" cy="3432810"/>
            <wp:effectExtent b="0" l="0" r="0" t="0"/>
            <wp:docPr descr=""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343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  <w:pict>
          <v:roundrect id="shape_0" style="position:absolute;margin-left:462.15pt;margin-top:38.95pt;width:27.55pt;height:22.85pt">
            <v:wrap v:type="none"/>
            <v:fill detectmouseclick="t"/>
            <v:stroke color="red" endcap="flat" joinstyle="round" weight="28440"/>
          </v:roundrect>
        </w:pict>
      </w:r>
    </w:p>
    <w:p>
      <w:pPr>
        <w:pStyle w:val="style0"/>
        <w:rPr/>
      </w:pPr>
      <w:r>
        <w:rPr/>
      </w:r>
    </w:p>
    <w:p>
      <w:pPr>
        <w:pStyle w:val="style46"/>
        <w:numPr>
          <w:ilvl w:val="0"/>
          <w:numId w:val="3"/>
        </w:numPr>
        <w:rPr/>
      </w:pPr>
      <w:r>
        <w:rPr/>
        <w:t>Visualisation en « liste » :</w:t>
      </w:r>
    </w:p>
    <w:p>
      <w:pPr>
        <w:pStyle w:val="style0"/>
        <w:rPr/>
      </w:pPr>
      <w:r>
        <w:rPr/>
        <w:t>Cliquer sur un continent ou un pays de la liste : Un accès direct à la liste des collections de l’aire régionale sélectionnée s’ouvre.</w:t>
      </w:r>
    </w:p>
    <w:p>
      <w:pPr>
        <w:pStyle w:val="style0"/>
        <w:rPr/>
      </w:pPr>
      <w:r>
        <w:rPr/>
        <w:drawing>
          <wp:inline distB="0" distL="0" distR="0" distT="0">
            <wp:extent cx="6647815" cy="3467735"/>
            <wp:effectExtent b="0" l="0" r="0" t="0"/>
            <wp:docPr descr="" id="3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346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  <w:pict>
          <v:roundrect id="shape_0" style="position:absolute;margin-left:489.75pt;margin-top:37.6pt;width:31.8pt;height:23.3pt">
            <v:wrap v:type="none"/>
            <v:fill detectmouseclick="t"/>
            <v:stroke color="red" endcap="flat" joinstyle="round" weight="28440"/>
          </v:roundrect>
        </w:pict>
      </w:r>
    </w:p>
    <w:p>
      <w:pPr>
        <w:pStyle w:val="style3"/>
        <w:pageBreakBefore/>
        <w:numPr>
          <w:ilvl w:val="2"/>
          <w:numId w:val="5"/>
        </w:numPr>
        <w:spacing w:after="240" w:before="200"/>
        <w:contextualSpacing w:val="false"/>
        <w:rPr/>
      </w:pPr>
      <w:bookmarkStart w:id="40" w:name="__RefHeading__2399_1541808544"/>
      <w:bookmarkStart w:id="41" w:name="_Toc337806578"/>
      <w:bookmarkEnd w:id="40"/>
      <w:r>
        <w:rPr/>
        <w:t>Autre accès au Géo-Navigateur</w:t>
      </w:r>
      <w:bookmarkEnd w:id="41"/>
      <w:r>
        <w:rPr/>
        <w:t> </w:t>
      </w:r>
    </w:p>
    <w:p>
      <w:pPr>
        <w:pStyle w:val="style0"/>
        <w:spacing w:after="240" w:before="0"/>
        <w:contextualSpacing w:val="false"/>
        <w:rPr/>
      </w:pPr>
      <w:r>
        <w:rPr/>
        <w:t>A partir de la page d’accueil, un accès direct à la page de la géo-localisation peut s’effectuer en cliquant sur la fenêtre « Géo-Navigateur ».</w:t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  <w:drawing>
          <wp:inline distB="0" distL="0" distR="0" distT="0">
            <wp:extent cx="6647815" cy="3623310"/>
            <wp:effectExtent b="0" l="0" r="0" t="0"/>
            <wp:docPr descr="" id="3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362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  <w:pict>
          <v:roundrect id="shape_0" style="position:absolute;margin-left:335.55pt;margin-top:174.1pt;width:196.25pt;height:90.3pt">
            <v:wrap v:type="none"/>
            <v:fill detectmouseclick="t"/>
            <v:stroke color="red" endcap="flat" joinstyle="round" weight="28440"/>
          </v:roundrect>
        </w:pict>
      </w:r>
    </w:p>
    <w:p>
      <w:pPr>
        <w:pStyle w:val="style0"/>
        <w:rPr/>
      </w:pPr>
      <w:r>
        <w:rPr/>
      </w:r>
    </w:p>
    <w:p>
      <w:pPr>
        <w:pStyle w:val="style2"/>
        <w:pageBreakBefore/>
        <w:numPr>
          <w:ilvl w:val="1"/>
          <w:numId w:val="5"/>
        </w:numPr>
        <w:spacing w:after="240" w:before="200"/>
        <w:contextualSpacing w:val="false"/>
        <w:rPr/>
      </w:pPr>
      <w:bookmarkStart w:id="42" w:name="__RefHeading__2401_1541808544"/>
      <w:bookmarkStart w:id="43" w:name="_Toc337806579"/>
      <w:bookmarkEnd w:id="42"/>
      <w:bookmarkEnd w:id="43"/>
      <w:r>
        <w:rPr/>
        <w:t>Onglet « Recherche avancée »</w:t>
      </w:r>
    </w:p>
    <w:p>
      <w:pPr>
        <w:pStyle w:val="style0"/>
        <w:spacing w:after="240" w:before="0"/>
        <w:contextualSpacing w:val="false"/>
        <w:rPr/>
      </w:pPr>
      <w:r>
        <w:rPr/>
        <w:t>Cet onglet ouvre un formulaire qui permet d’effectuer une recherche dans des champs spécifiques.</w:t>
      </w:r>
    </w:p>
    <w:p>
      <w:pPr>
        <w:pStyle w:val="style46"/>
        <w:rPr/>
      </w:pPr>
      <w:r>
        <w:rPr/>
      </w:r>
    </w:p>
    <w:p>
      <w:pPr>
        <w:pStyle w:val="style46"/>
        <w:ind w:hanging="0" w:left="142" w:right="0"/>
        <w:rPr/>
      </w:pPr>
      <w:r>
        <w:rPr/>
        <w:drawing>
          <wp:inline distB="0" distL="0" distR="0" distT="0">
            <wp:extent cx="6476365" cy="4200525"/>
            <wp:effectExtent b="0" l="0" r="0" t="0"/>
            <wp:docPr descr="" id="3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  <w:pict>
          <v:roundrect id="shape_0" style="position:absolute;margin-left:179.3pt;margin-top:30pt;width:101.2pt;height:30pt">
            <v:wrap v:type="none"/>
            <v:fill detectmouseclick="t"/>
            <v:stroke color="red" endcap="flat" joinstyle="round" weight="28440"/>
          </v:roundrect>
        </w:pict>
      </w:r>
    </w:p>
    <w:p>
      <w:pPr>
        <w:pStyle w:val="style46"/>
        <w:ind w:hanging="0" w:left="142" w:right="0"/>
        <w:rPr/>
      </w:pPr>
      <w:r>
        <w:rPr/>
      </w:r>
    </w:p>
    <w:p>
      <w:pPr>
        <w:pStyle w:val="style46"/>
        <w:ind w:hanging="0" w:left="142" w:right="0"/>
        <w:rPr/>
      </w:pPr>
      <w:r>
        <w:rPr/>
      </w:r>
    </w:p>
    <w:p>
      <w:pPr>
        <w:pStyle w:val="style46"/>
        <w:ind w:hanging="0" w:left="142" w:right="0"/>
        <w:rPr/>
      </w:pPr>
      <w:r>
        <w:rPr/>
        <w:t>Entrer les termes de la requête dans les champs spécifiques.</w:t>
      </w:r>
    </w:p>
    <w:p>
      <w:pPr>
        <w:pStyle w:val="style46"/>
        <w:ind w:hanging="0" w:left="142" w:right="0"/>
        <w:rPr/>
      </w:pPr>
      <w:r>
        <w:rPr/>
        <w:t xml:space="preserve">Valider en cliquant sur l’icone </w:t>
      </w:r>
      <w:r>
        <w:rPr/>
        <w:drawing>
          <wp:inline distB="0" distL="0" distR="0" distT="0">
            <wp:extent cx="956945" cy="297180"/>
            <wp:effectExtent b="0" l="0" r="0" t="0"/>
            <wp:docPr descr=""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945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t xml:space="preserve"> en bas de page.</w:t>
      </w:r>
    </w:p>
    <w:p>
      <w:pPr>
        <w:pStyle w:val="style46"/>
        <w:ind w:hanging="0" w:left="142" w:right="0"/>
        <w:rPr/>
      </w:pPr>
      <w:r>
        <w:rPr/>
      </w:r>
    </w:p>
    <w:p>
      <w:pPr>
        <w:pStyle w:val="style46"/>
        <w:ind w:hanging="0" w:left="142" w:right="0"/>
        <w:rPr/>
      </w:pPr>
      <w:r>
        <w:rPr/>
        <w:t xml:space="preserve">Certains champs sont associés à des listes ou des index qui permettent une aide à la saisie (liste déroulante ou auto-complétion). </w:t>
      </w:r>
    </w:p>
    <w:p>
      <w:pPr>
        <w:pStyle w:val="style46"/>
        <w:ind w:hanging="0" w:left="142" w:right="0"/>
        <w:rPr/>
      </w:pPr>
      <w:r>
        <w:rPr/>
      </w:r>
    </w:p>
    <w:p>
      <w:pPr>
        <w:pStyle w:val="style46"/>
        <w:ind w:hanging="0" w:left="142" w:right="0"/>
        <w:rPr/>
      </w:pPr>
      <w:r>
        <w:rPr/>
        <w:t>Les champs à liste sont identifiables grâce à la flèche à droite du champ à remplir.</w:t>
      </w:r>
    </w:p>
    <w:p>
      <w:pPr>
        <w:pStyle w:val="style46"/>
        <w:ind w:hanging="0" w:left="142" w:right="0"/>
        <w:rPr/>
      </w:pPr>
      <w:r>
        <w:rPr/>
        <w:drawing>
          <wp:inline distB="0" distL="0" distR="0" distT="0">
            <wp:extent cx="6645910" cy="3600450"/>
            <wp:effectExtent b="0" l="0" r="0" t="0"/>
            <wp:docPr descr="" id="3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  <w:pict>
          <v:roundrect id="shape_0" style="position:absolute;margin-left:20.1pt;margin-top:223.75pt;width:38.45pt;height:15.85pt">
            <v:wrap v:type="none"/>
            <v:fill detectmouseclick="t"/>
            <v:stroke color="red" endcap="flat" joinstyle="round" weight="38160"/>
          </v:roundrect>
        </w:pict>
      </w:r>
    </w:p>
    <w:p>
      <w:pPr>
        <w:pStyle w:val="style46"/>
        <w:ind w:hanging="0" w:left="142" w:right="0"/>
        <w:rPr/>
      </w:pPr>
      <w:r>
        <w:rPr/>
      </w:r>
    </w:p>
    <w:p>
      <w:pPr>
        <w:pStyle w:val="style46"/>
        <w:ind w:hanging="0" w:left="142" w:right="0"/>
        <w:rPr>
          <w:strike/>
          <w:shd w:fill="C0C0C0" w:val="clear"/>
        </w:rPr>
      </w:pPr>
      <w:r>
        <w:rPr/>
        <w:t>Le champ « sonore » permet de lancer une recherche sélectionnant uniquement les archives sonores ayant été mises en ligne</w:t>
      </w:r>
      <w:r>
        <w:rPr>
          <w:strike/>
          <w:shd w:fill="C0C0C0" w:val="clear"/>
        </w:rPr>
        <w:t>.</w:t>
      </w:r>
    </w:p>
    <w:p>
      <w:pPr>
        <w:pStyle w:val="style46"/>
        <w:ind w:hanging="0" w:left="142" w:right="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pageBreakBefore/>
        <w:rPr/>
      </w:pPr>
      <w:r>
        <w:rPr>
          <w:shd w:fill="FFFF00" w:val="clear"/>
        </w:rPr>
        <w:t>Spécificité CREM</w:t>
      </w:r>
      <w:r>
        <w:rPr/>
        <w:t xml:space="preserve"> : </w:t>
      </w:r>
    </w:p>
    <w:p>
      <w:pPr>
        <w:pStyle w:val="style0"/>
        <w:rPr/>
      </w:pPr>
      <w:r>
        <w:rPr>
          <w:i/>
        </w:rPr>
        <w:t>Le champ « lieu »</w:t>
        <w:pict>
          <v:shapetype id="shapetype_88" coordsize="21600,21600" o:spt="88" adj="10800,1800" path="m,qx@13@14l10800@5qy@15@16qx@17@18l10800@6qy@19@20xnsem,qx@13@14l10800@5qy@15@16qx@17@18l10800@6qy@19@20nfe">
            <v:stroke joinstyle="miter"/>
            <v:formulas>
              <v:f eqn="val #0"/>
              <v:f eqn="sum 21600 0 @0"/>
              <v:f eqn="min @1 @0"/>
              <v:f eqn="prod @2 1 2"/>
              <v:f eqn="val #1"/>
              <v:f eqn="sum @0 0 @4"/>
              <v:f eqn="sum height 0 @4"/>
              <v:f eqn="sumangle 0 45 0"/>
              <v:f eqn="cos 10800 @7"/>
              <v:f eqn="sin @4 @7"/>
              <v:f eqn="sum 0 @8 0"/>
              <v:f eqn="sum @4 0 @9"/>
              <v:f eqn="sum height @9 @4"/>
              <v:f eqn="sum 10800 0 0"/>
              <v:f eqn="sum @4 0 0"/>
              <v:f eqn="sum 10800 10800 0"/>
              <v:f eqn="sum @4 @5 0"/>
              <v:f eqn="sum 0 @15 10800"/>
              <v:f eqn="sum @4 @16 0"/>
              <v:f eqn="sum 0 10800 10800"/>
              <v:f eqn="sum @4 @6 0"/>
            </v:formulas>
            <v:path gradientshapeok="t" o:connecttype="rect" textboxrect="0,@11,@10,@12"/>
            <v:handles>
              <v:h position="10800,@4"/>
              <v:h position="21600,@0"/>
            </v:handles>
          </v:shapetype>
          <v:shape id="shape_0" style="position:absolute;margin-left:-162.55pt;margin-top:54.3pt;width:11.5pt;height:70.95pt" type="shapetype_88">
            <v:wrap v:type="none"/>
            <v:fill detectmouseclick="t"/>
            <v:stroke color="red" endcap="flat" joinstyle="round" weight="28440"/>
          </v:shape>
        </w:pict>
        <w:pict>
          <v:roundrect id="shape_0" style="position:absolute;margin-left:-284.65pt;margin-top:37.85pt;width:225.35pt;height:93.9pt">
            <v:wrap v:type="none"/>
            <v:fill detectmouseclick="t"/>
            <v:stroke color="red" endcap="flat" joinstyle="round" weight="28440"/>
          </v:roundrect>
        </w:pict>
        <w:pict>
          <v:oval id="shape_0" style="position:absolute;margin-left:-214.85pt;margin-top:96.85pt;width:35pt;height:15.25pt">
            <v:wrap v:type="none"/>
            <v:fill detectmouseclick="t"/>
            <v:stroke color="red" endcap="flat" joinstyle="round" weight="19080"/>
          </v:oval>
        </w:pict>
        <w:pict>
          <v:roundrect id="shape_0" style="position:absolute;margin-left:-366.35pt;margin-top:38.5pt;width:28.15pt;height:14.35pt">
            <v:wrap v:type="none"/>
            <v:fill detectmouseclick="t"/>
            <v:stroke color="red" endcap="flat" joinstyle="round" weight="28440"/>
          </v:roundrect>
        </w:pict>
        <w:pict>
          <v:shape id="shape_0" style="position:absolute;margin-left:-209.25pt;margin-top:107.8pt;width:24.95pt;height:0pt" type="shapetype_32">
            <v:wrap v:type="none"/>
            <v:fill detectmouseclick="t"/>
            <v:stroke color="#f2f2f2" endcap="flat" joinstyle="round" weight="19080"/>
          </v:shape>
        </w:pict>
        <w:pict>
          <v:shape id="shape_0" style="position:absolute;margin-left:-337.15pt;margin-top:45.35pt;width:53.8pt;height:0pt" type="shapetype_32">
            <v:wrap v:type="none"/>
            <v:fill detectmouseclick="t"/>
            <v:stroke color="red" endcap="flat" joinstyle="round" weight="19080"/>
          </v:shape>
        </w:pict>
      </w:r>
      <w:r>
        <w:rPr/>
        <w:t xml:space="preserve"> est lié à un </w:t>
      </w:r>
      <w:r>
        <w:rPr>
          <w:i/>
        </w:rPr>
        <w:t>index géographique</w:t>
      </w:r>
      <w:r>
        <w:rPr/>
        <w:t xml:space="preserve"> qui propose un outil d’auto-complétion : en cours de saisie, une liste déroulante de termes associés aux caractères saisis est proposée à l’utilisateur. </w:t>
      </w:r>
    </w:p>
    <w:p>
      <w:pPr>
        <w:pStyle w:val="style0"/>
        <w:rPr/>
      </w:pPr>
      <w:r>
        <w:rPr/>
        <w:t xml:space="preserve">Le </w:t>
        <w:pict>
          <v:shape id="shape_0" style="position:absolute;margin-left:380.95pt;margin-top:114.75pt;width:30.05pt;height:77.85pt" type="shapetype_88">
            <v:wrap v:type="none"/>
            <v:fill detectmouseclick="t"/>
            <v:stroke color="red" endcap="flat" joinstyle="round" weight="38160"/>
          </v:shape>
        </w:pict>
      </w:r>
      <w:r>
        <w:rPr>
          <w:i/>
        </w:rPr>
        <w:t>nombre d’items</w:t>
      </w:r>
      <w:r>
        <w:rPr/>
        <w:t xml:space="preserve"> associés à chaque aire géographique apparaît entre parenthèses.</w:t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3" simplePos="0">
            <wp:simplePos x="0" y="0"/>
            <wp:positionH relativeFrom="margin">
              <wp:posOffset>0</wp:posOffset>
            </wp:positionH>
            <wp:positionV relativeFrom="margin">
              <wp:posOffset>20955</wp:posOffset>
            </wp:positionV>
            <wp:extent cx="5300345" cy="4524375"/>
            <wp:effectExtent b="0" l="0" r="0" t="0"/>
            <wp:wrapSquare wrapText="bothSides"/>
            <wp:docPr descr=""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345" cy="452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46"/>
        <w:ind w:hanging="0" w:left="142" w:right="0"/>
        <w:rPr>
          <w:shd w:fill="FFFF00" w:val="clear"/>
        </w:rPr>
      </w:pPr>
      <w:r>
        <w:rPr>
          <w:shd w:fill="FFFF00" w:val="clear"/>
        </w:rPr>
      </w:r>
    </w:p>
    <w:p>
      <w:pPr>
        <w:pStyle w:val="style46"/>
        <w:ind w:hanging="0" w:left="142" w:right="0"/>
        <w:rPr>
          <w:shd w:fill="FFFF00" w:val="clear"/>
        </w:rPr>
      </w:pPr>
      <w:r>
        <w:rPr>
          <w:shd w:fill="FFFF00" w:val="clear"/>
        </w:rPr>
      </w:r>
    </w:p>
    <w:p>
      <w:pPr>
        <w:pStyle w:val="style46"/>
        <w:ind w:hanging="0" w:left="142" w:right="0"/>
        <w:rPr>
          <w:shd w:fill="FFFF00" w:val="clear"/>
        </w:rPr>
      </w:pPr>
      <w:r>
        <w:rPr>
          <w:shd w:fill="FFFF00" w:val="clear"/>
        </w:rPr>
      </w:r>
    </w:p>
    <w:p>
      <w:pPr>
        <w:pStyle w:val="style46"/>
        <w:ind w:hanging="0" w:left="142" w:right="0"/>
        <w:rPr>
          <w:shd w:fill="FFFF00" w:val="clear"/>
        </w:rPr>
      </w:pPr>
      <w:r>
        <w:rPr>
          <w:shd w:fill="FFFF00" w:val="clear"/>
        </w:rPr>
      </w:r>
    </w:p>
    <w:p>
      <w:pPr>
        <w:pStyle w:val="style46"/>
        <w:ind w:hanging="0" w:left="142" w:right="0"/>
        <w:rPr/>
      </w:pPr>
      <w:r>
        <w:rPr/>
      </w:r>
    </w:p>
    <w:p>
      <w:pPr>
        <w:pStyle w:val="style46"/>
        <w:ind w:hanging="0" w:left="142" w:right="0"/>
        <w:rPr/>
      </w:pPr>
      <w:r>
        <w:rPr/>
      </w:r>
    </w:p>
    <w:p>
      <w:pPr>
        <w:pStyle w:val="style46"/>
        <w:ind w:hanging="0" w:left="142" w:right="0"/>
        <w:rPr/>
      </w:pPr>
      <w:r>
        <w:rPr/>
        <w:pict>
          <v:shape id="shape_0" style="position:absolute;margin-left:-38pt;margin-top:12.2pt;width:20.05pt;height:77.8pt" type="shapetype_88">
            <v:wrap v:type="none"/>
            <v:fill detectmouseclick="t"/>
            <v:stroke color="red" endcap="flat" joinstyle="round" weight="38160"/>
          </v:shape>
        </w:pict>
      </w:r>
    </w:p>
    <w:p>
      <w:pPr>
        <w:pStyle w:val="style46"/>
        <w:ind w:hanging="0" w:left="142" w:right="0"/>
        <w:rPr/>
      </w:pPr>
      <w:r>
        <w:rPr/>
      </w:r>
    </w:p>
    <w:p>
      <w:pPr>
        <w:pStyle w:val="style0"/>
        <w:rPr/>
      </w:pPr>
      <w:r>
        <w:rPr/>
        <w:t>Index géographique</w:t>
        <w:pict>
          <v:roundrect id="shape_0" style="position:absolute;margin-left:-107.45pt;margin-top:9.55pt;width:33.45pt;height:17.5pt">
            <v:wrap v:type="none"/>
            <v:fill detectmouseclick="t"/>
            <v:stroke color="red" endcap="flat" joinstyle="round" weight="38160"/>
          </v:roundrect>
        </w:pict>
      </w:r>
    </w:p>
    <w:p>
      <w:pPr>
        <w:pStyle w:val="style0"/>
        <w:rPr>
          <w:shd w:fill="FFFF00" w:val="clear"/>
        </w:rPr>
      </w:pPr>
      <w:r>
        <w:rPr>
          <w:shd w:fill="FFFF00" w:val="clear"/>
        </w:rPr>
      </w:r>
    </w:p>
    <w:p>
      <w:pPr>
        <w:pStyle w:val="style0"/>
        <w:rPr>
          <w:shd w:fill="FFFF00" w:val="clear"/>
        </w:rPr>
      </w:pPr>
      <w:r>
        <w:rPr>
          <w:shd w:fill="FFFF00" w:val="clear"/>
        </w:rPr>
      </w:r>
    </w:p>
    <w:p>
      <w:pPr>
        <w:pStyle w:val="style0"/>
        <w:rPr>
          <w:shd w:fill="FFFF00" w:val="clear"/>
        </w:rPr>
      </w:pPr>
      <w:r>
        <w:rPr>
          <w:shd w:fill="FFFF00" w:val="clear"/>
        </w:rPr>
      </w:r>
    </w:p>
    <w:p>
      <w:pPr>
        <w:pStyle w:val="style0"/>
        <w:rPr>
          <w:shd w:fill="FFFF00" w:val="clear"/>
        </w:rPr>
      </w:pPr>
      <w:r>
        <w:rPr>
          <w:shd w:fill="FFFF00" w:val="clear"/>
        </w:rPr>
      </w:r>
    </w:p>
    <w:p>
      <w:pPr>
        <w:pStyle w:val="style0"/>
        <w:rPr>
          <w:shd w:fill="FFFF00" w:val="clear"/>
        </w:rPr>
      </w:pPr>
      <w:r>
        <w:rPr>
          <w:shd w:fill="FFFF00" w:val="clear"/>
        </w:rPr>
      </w:r>
    </w:p>
    <w:p>
      <w:pPr>
        <w:pStyle w:val="style0"/>
        <w:rPr>
          <w:shd w:fill="FFFF00" w:val="clear"/>
        </w:rPr>
      </w:pPr>
      <w:r>
        <w:rPr>
          <w:shd w:fill="FFFF00" w:val="clear"/>
        </w:rPr>
      </w:r>
    </w:p>
    <w:p>
      <w:pPr>
        <w:pStyle w:val="style0"/>
        <w:rPr>
          <w:shd w:fill="FFFF00" w:val="clear"/>
        </w:rPr>
      </w:pPr>
      <w:r>
        <w:rPr>
          <w:shd w:fill="FFFF00" w:val="clear"/>
        </w:rPr>
      </w:r>
    </w:p>
    <w:p>
      <w:pPr>
        <w:pStyle w:val="style0"/>
        <w:rPr>
          <w:shd w:fill="FFFF00" w:val="clear"/>
        </w:rPr>
      </w:pPr>
      <w:r>
        <w:rPr>
          <w:shd w:fill="FFFF00" w:val="clear"/>
        </w:rPr>
      </w:r>
    </w:p>
    <w:p>
      <w:pPr>
        <w:pStyle w:val="style0"/>
        <w:rPr/>
      </w:pPr>
      <w:r>
        <w:rPr/>
      </w:r>
    </w:p>
    <w:p>
      <w:pPr>
        <w:pStyle w:val="style0"/>
        <w:pageBreakBefore/>
        <w:rPr/>
      </w:pPr>
      <w:r>
        <w:rPr>
          <w:shd w:fill="FFFF00" w:val="clear"/>
        </w:rPr>
        <w:t>CREM </w:t>
      </w:r>
      <w:r>
        <w:rPr/>
        <w:t xml:space="preserve">: </w:t>
      </w:r>
    </w:p>
    <w:p>
      <w:pPr>
        <w:pStyle w:val="style0"/>
        <w:rPr/>
      </w:pPr>
      <w:r>
        <w:rPr/>
        <w:t xml:space="preserve">Le champ </w:t>
      </w:r>
      <w:r>
        <w:rPr>
          <w:i/>
        </w:rPr>
        <w:t>« population / groupe social »</w:t>
      </w:r>
      <w:r>
        <w:rPr/>
        <w:t xml:space="preserve"> est lié à une liste. </w:t>
      </w:r>
    </w:p>
    <w:p>
      <w:pPr>
        <w:pStyle w:val="style0"/>
        <w:rPr/>
      </w:pPr>
      <w:r>
        <w:rPr/>
        <w:t>2 possibilités :</w:t>
      </w:r>
    </w:p>
    <w:p>
      <w:pPr>
        <w:pStyle w:val="style46"/>
        <w:numPr>
          <w:ilvl w:val="0"/>
          <w:numId w:val="3"/>
        </w:numPr>
        <w:rPr/>
      </w:pPr>
      <w:r>
        <w:rPr>
          <w:lang w:eastAsia="fr-FR"/>
        </w:rPr>
        <w:t>Saisir</w:t>
        <w:pict>
          <v:oval id="shape_0" style="position:absolute;margin-left:-91.15pt;margin-top:13.1pt;width:18.1pt;height:9.95pt">
            <v:wrap v:type="none"/>
            <v:fill detectmouseclick="t"/>
            <v:stroke color="red" endcap="flat" joinstyle="round" weight="19080"/>
          </v:oval>
        </w:pict>
        <w:pict>
          <v:roundrect id="shape_0" style="position:absolute;margin-left:-271.3pt;margin-top:5.9pt;width:204.5pt;height:158.1pt">
            <v:wrap v:type="none"/>
            <v:fill detectmouseclick="t"/>
            <v:stroke color="red" endcap="flat" joinstyle="round" weight="28440"/>
          </v:roundrect>
        </w:pict>
        <w:pict>
          <v:roundrect id="shape_0" style="position:absolute;margin-left:-366.45pt;margin-top:13.95pt;width:97.65pt;height:9.95pt">
            <v:wrap v:type="none"/>
            <v:fill detectmouseclick="t"/>
            <v:stroke color="red" endcap="flat" joinstyle="round" weight="28440"/>
          </v:roundrect>
        </w:pict>
      </w:r>
      <w:r>
        <w:rPr/>
        <w:t xml:space="preserve"> le nom du groupe social dans l’encadré. La liste propose, en cours de saisie, les termes associés (auto-complétion);</w:t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  <w:drawing>
          <wp:inline distB="0" distL="0" distR="0" distT="0">
            <wp:extent cx="6073140" cy="4529455"/>
            <wp:effectExtent b="0" l="0" r="0" t="0"/>
            <wp:docPr descr=""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4529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  <w:pict>
          <v:roundrect id="shape_0" style="position:absolute;margin-left:24.3pt;margin-top:127.75pt;width:136.4pt;height:12.5pt">
            <v:wrap v:type="none"/>
            <v:fill detectmouseclick="t"/>
            <v:stroke color="red" endcap="flat" joinstyle="round" weight="38160"/>
          </v:roundrect>
        </w:pict>
        <w:pict>
          <v:shape id="shape_0" style="position:absolute;margin-left:425.05pt;margin-top:140.3pt;width:27.55pt;height:124.7pt" type="shapetype_88">
            <v:wrap v:type="none"/>
            <v:fill detectmouseclick="t"/>
            <v:stroke color="red" endcap="flat" joinstyle="round" weight="38160"/>
          </v:shape>
        </w:pict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46"/>
        <w:numPr>
          <w:ilvl w:val="0"/>
          <w:numId w:val="3"/>
        </w:numPr>
        <w:rPr/>
      </w:pPr>
      <w:r>
        <w:rPr/>
        <w:t>Cliquer sur la flèche pour ouvrir la liste déroulante et faire défiler l’ensemble des termes de la liste.</w:t>
      </w:r>
    </w:p>
    <w:p>
      <w:pPr>
        <w:pStyle w:val="style46"/>
        <w:ind w:hanging="0" w:left="142" w:right="0"/>
        <w:rPr>
          <w:shd w:fill="FFFF00" w:val="clear"/>
        </w:rPr>
      </w:pPr>
      <w:r>
        <w:rPr>
          <w:shd w:fill="FFFF00" w:val="clear"/>
        </w:rPr>
      </w:r>
    </w:p>
    <w:p>
      <w:pPr>
        <w:pStyle w:val="style46"/>
        <w:ind w:hanging="0" w:left="142" w:right="0"/>
        <w:rPr/>
      </w:pPr>
      <w:r>
        <w:rPr/>
        <w:drawing>
          <wp:inline distB="0" distL="0" distR="0" distT="0">
            <wp:extent cx="6052185" cy="4263390"/>
            <wp:effectExtent b="0" l="0" r="0" t="0"/>
            <wp:docPr descr="" id="3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426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  <w:pict>
          <v:oval id="shape_0" style="position:absolute;margin-left:349.1pt;margin-top:121.75pt;width:29.25pt;height:24.25pt">
            <v:wrap v:type="none"/>
            <v:fill detectmouseclick="t"/>
            <v:stroke color="red" endcap="flat" joinstyle="round" weight="28440"/>
          </v:oval>
        </w:pict>
      </w:r>
    </w:p>
    <w:p>
      <w:pPr>
        <w:pStyle w:val="style0"/>
        <w:rPr>
          <w:shd w:fill="FFFF00" w:val="clear"/>
        </w:rPr>
      </w:pPr>
      <w:r>
        <w:rPr>
          <w:shd w:fill="FFFF00" w:val="clear"/>
        </w:rPr>
      </w:r>
    </w:p>
    <w:p>
      <w:pPr>
        <w:pStyle w:val="style2"/>
        <w:pageBreakBefore/>
        <w:numPr>
          <w:ilvl w:val="1"/>
          <w:numId w:val="5"/>
        </w:numPr>
        <w:rPr/>
      </w:pPr>
      <w:bookmarkStart w:id="44" w:name="__RefHeading__2403_1541808544"/>
      <w:bookmarkStart w:id="45" w:name="_Toc337806580"/>
      <w:bookmarkEnd w:id="44"/>
      <w:bookmarkEnd w:id="45"/>
      <w:r>
        <w:rPr/>
        <w:t>Les players audio « Sélection musicale »</w:t>
      </w:r>
    </w:p>
    <w:p>
      <w:pPr>
        <w:pStyle w:val="style3"/>
        <w:numPr>
          <w:ilvl w:val="2"/>
          <w:numId w:val="5"/>
        </w:numPr>
        <w:spacing w:after="240" w:before="200"/>
        <w:contextualSpacing w:val="false"/>
        <w:rPr/>
      </w:pPr>
      <w:bookmarkStart w:id="46" w:name="__RefHeading__2405_1541808544"/>
      <w:bookmarkStart w:id="47" w:name="_Toc337806581"/>
      <w:bookmarkEnd w:id="46"/>
      <w:bookmarkEnd w:id="47"/>
      <w:r>
        <w:rPr/>
        <w:t>3 players audio</w:t>
      </w:r>
    </w:p>
    <w:p>
      <w:pPr>
        <w:pStyle w:val="style0"/>
        <w:spacing w:after="240" w:before="0"/>
        <w:contextualSpacing w:val="false"/>
        <w:rPr/>
      </w:pPr>
      <w:r>
        <w:rPr/>
        <w:t>En page d’accueil, 3 players audio proposent à l’écoute une sélection des archives sonores libres de droit du fonds numérisé mis en ligne.</w:t>
      </w:r>
    </w:p>
    <w:p>
      <w:pPr>
        <w:pStyle w:val="style0"/>
        <w:spacing w:after="240" w:before="0"/>
        <w:contextualSpacing w:val="false"/>
        <w:rPr/>
      </w:pPr>
      <w:r>
        <w:rPr>
          <w:shd w:fill="FFFF00" w:val="clear"/>
        </w:rPr>
        <w:t>CREM</w:t>
      </w:r>
      <w:r>
        <w:rPr/>
        <w:t xml:space="preserve"> : </w:t>
      </w:r>
    </w:p>
    <w:p>
      <w:pPr>
        <w:pStyle w:val="style46"/>
        <w:numPr>
          <w:ilvl w:val="0"/>
          <w:numId w:val="3"/>
        </w:numPr>
        <w:rPr/>
      </w:pPr>
      <w:r>
        <w:rPr/>
        <w:t>Le player audio « Collection CNRS-Musée de l’Homme » : la fenêtre « Sélection musicale » en haut à droite propose à l’écoute des archives publiées par la collection « CNRS-Musée de l’Homme » éditée par Chant du Monde, Harmonia Mundi.</w:t>
      </w:r>
    </w:p>
    <w:p>
      <w:pPr>
        <w:pStyle w:val="style46"/>
        <w:numPr>
          <w:ilvl w:val="0"/>
          <w:numId w:val="3"/>
        </w:numPr>
        <w:rPr/>
      </w:pPr>
      <w:r>
        <w:rPr/>
        <w:t>Les 2 players audio « Sélection musicale » en bas de page proposent à l’écoute des archives sonores libres de droit sélectionnées au hasard dans le fonds numérisé mis en ligne.</w:t>
      </w:r>
    </w:p>
    <w:p>
      <w:pPr>
        <w:pStyle w:val="style0"/>
        <w:rPr>
          <w:lang w:eastAsia="fr-FR"/>
        </w:rPr>
      </w:pPr>
      <w:r>
        <w:rPr>
          <w:lang w:eastAsia="fr-FR"/>
        </w:rPr>
      </w:r>
    </w:p>
    <w:p>
      <w:pPr>
        <w:pStyle w:val="style0"/>
        <w:rPr/>
      </w:pPr>
      <w:r>
        <w:rPr/>
        <w:drawing>
          <wp:inline distB="0" distL="0" distR="0" distT="0">
            <wp:extent cx="6647815" cy="3597275"/>
            <wp:effectExtent b="0" l="0" r="0" t="0"/>
            <wp:docPr descr="" id="3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359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  <w:pict>
          <v:roundrect id="shape_0" style="position:absolute;margin-left:-6pt;margin-top:181.15pt;width:303.55pt;height:120.3pt">
            <v:wrap v:type="none"/>
            <v:fill detectmouseclick="t"/>
            <v:stroke color="red" endcap="flat" joinstyle="round" weight="28440"/>
          </v:roundrect>
        </w:pict>
        <w:pict>
          <v:roundrect id="shape_0" style="position:absolute;margin-left:345.75pt;margin-top:15pt;width:182.95pt;height:140.45pt">
            <v:wrap v:type="none"/>
            <v:fill detectmouseclick="t"/>
            <v:stroke color="red" endcap="flat" joinstyle="round" weight="28440"/>
          </v:roundrect>
        </w:pict>
      </w:r>
      <w:r>
        <w:pict>
          <v:rect strokecolor="#000000" strokeweight="0pt" style="position:absolute;width:132.75pt;height:22.85pt;margin-top:283.15pt;margin-left:87.75pt">
            <v:textbox inset="7.2pt,3.6pt,7.2pt,3.6pt">
              <w:txbxContent>
                <w:p>
                  <w:pPr>
                    <w:pStyle w:val="style56"/>
                    <w:rPr>
                      <w:b/>
                      <w:color w:val="FF0000"/>
                      <w:sz w:val="18"/>
                      <w:szCs w:val="18"/>
                    </w:rPr>
                  </w:pPr>
                  <w:r>
                    <w:rPr>
                      <w:b/>
                      <w:color w:val="FF0000"/>
                      <w:sz w:val="18"/>
                      <w:szCs w:val="18"/>
                    </w:rPr>
                    <w:t>Players « Sélection musicale »</w:t>
                  </w:r>
                </w:p>
              </w:txbxContent>
            </v:textbox>
          </v:rect>
        </w:pict>
      </w:r>
      <w:r>
        <w:pict>
          <v:rect strokecolor="#000000" strokeweight="0pt" style="position:absolute;width:173.25pt;height:20.8pt;margin-top:15pt;margin-left:351pt">
            <v:textbox inset="7.2pt,3.6pt,7.2pt,3.6pt">
              <w:txbxContent>
                <w:p>
                  <w:pPr>
                    <w:pStyle w:val="style56"/>
                    <w:rPr>
                      <w:b/>
                      <w:color w:val="FF0000"/>
                      <w:sz w:val="16"/>
                      <w:szCs w:val="16"/>
                    </w:rPr>
                  </w:pPr>
                  <w:r>
                    <w:rPr>
                      <w:b/>
                      <w:color w:val="FF0000"/>
                      <w:sz w:val="16"/>
                      <w:szCs w:val="16"/>
                    </w:rPr>
                    <w:t>Player « Collection CNRS-Musée de l’Homme »</w:t>
                  </w:r>
                </w:p>
              </w:txbxContent>
            </v:textbox>
          </v:rect>
        </w:pict>
      </w:r>
    </w:p>
    <w:p>
      <w:pPr>
        <w:pStyle w:val="style0"/>
        <w:rPr>
          <w:shd w:fill="FFFF00" w:val="clear"/>
        </w:rPr>
      </w:pPr>
      <w:r>
        <w:rPr>
          <w:shd w:fill="FFFF00" w:val="clear"/>
        </w:rPr>
      </w:r>
    </w:p>
    <w:p>
      <w:pPr>
        <w:pStyle w:val="style0"/>
        <w:rPr/>
      </w:pPr>
      <w:r>
        <w:rPr/>
      </w:r>
    </w:p>
    <w:p>
      <w:pPr>
        <w:pStyle w:val="style3"/>
        <w:pageBreakBefore/>
        <w:numPr>
          <w:ilvl w:val="2"/>
          <w:numId w:val="5"/>
        </w:numPr>
        <w:rPr/>
      </w:pPr>
      <w:bookmarkStart w:id="48" w:name="__RefHeading__2407_1541808544"/>
      <w:bookmarkStart w:id="49" w:name="_Toc337806582"/>
      <w:bookmarkEnd w:id="48"/>
      <w:bookmarkEnd w:id="49"/>
      <w:r>
        <w:rPr/>
        <w:t>Description</w:t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4" simplePos="0">
            <wp:simplePos x="0" y="0"/>
            <wp:positionH relativeFrom="margin">
              <wp:posOffset>2219960</wp:posOffset>
            </wp:positionH>
            <wp:positionV relativeFrom="margin">
              <wp:posOffset>-101600</wp:posOffset>
            </wp:positionV>
            <wp:extent cx="4233545" cy="2647315"/>
            <wp:effectExtent b="0" l="0" r="0" t="0"/>
            <wp:wrapSquare wrapText="bothSides"/>
            <wp:docPr descr=""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spacing w:after="0" w:before="0" w:line="100" w:lineRule="atLeast"/>
        <w:ind w:firstLine="708" w:left="708" w:right="0"/>
        <w:contextualSpacing w:val="false"/>
        <w:rPr>
          <w:i/>
        </w:rPr>
      </w:pPr>
      <w:r>
        <w:rPr>
          <w:i/>
        </w:rPr>
        <w:pict>
          <v:shape id="shape_0" style="position:absolute;margin-left:162.45pt;margin-top:11.5pt;width:7.1pt;height:25.55pt" type="shapetype_87">
            <v:wrap v:type="none"/>
            <v:fill detectmouseclick="t"/>
            <v:stroke color="red" endcap="flat" joinstyle="round" weight="28440"/>
          </v:shape>
        </w:pict>
      </w:r>
    </w:p>
    <w:p>
      <w:pPr>
        <w:pStyle w:val="style46"/>
        <w:numPr>
          <w:ilvl w:val="0"/>
          <w:numId w:val="9"/>
        </w:numPr>
        <w:spacing w:after="0" w:before="0" w:line="100" w:lineRule="atLeast"/>
        <w:contextualSpacing/>
        <w:rPr>
          <w:i/>
        </w:rPr>
      </w:pPr>
      <w:r>
        <w:rPr>
          <w:i/>
        </w:rPr>
        <w:t>Titre de l’item</w:t>
      </w:r>
    </w:p>
    <w:p>
      <w:pPr>
        <w:pStyle w:val="style46"/>
        <w:numPr>
          <w:ilvl w:val="0"/>
          <w:numId w:val="9"/>
        </w:numPr>
        <w:spacing w:after="0" w:before="0" w:line="100" w:lineRule="atLeast"/>
        <w:contextualSpacing/>
        <w:rPr/>
      </w:pPr>
      <w:r>
        <w:rPr/>
        <w:t>Lieu d’enregistrement</w:t>
        <w:pict>
          <v:roundrect id="shape_0" style="position:absolute;margin-left:185.7pt;margin-top:5.45pt;width:305.55pt;height:24.2pt">
            <v:wrap v:type="none"/>
            <v:fill detectmouseclick="t"/>
            <v:stroke color="red" endcap="flat" joinstyle="round" weight="28440"/>
          </v:roundrect>
        </w:pict>
      </w:r>
    </w:p>
    <w:p>
      <w:pPr>
        <w:pStyle w:val="style46"/>
        <w:numPr>
          <w:ilvl w:val="0"/>
          <w:numId w:val="9"/>
        </w:numPr>
        <w:spacing w:after="0" w:before="0" w:line="100" w:lineRule="atLeast"/>
        <w:contextualSpacing/>
        <w:rPr/>
      </w:pPr>
      <w:r>
        <w:rPr/>
        <w:t>Indications de durée</w:t>
      </w:r>
    </w:p>
    <w:p>
      <w:pPr>
        <w:pStyle w:val="style0"/>
        <w:rPr/>
      </w:pPr>
      <w:r>
        <w:rPr/>
        <w:pict>
          <v:shape id="shape_0" style="position:absolute;margin-left:163.3pt;margin-top:10pt;width:7pt;height:63.5pt" type="shapetype_87">
            <v:wrap v:type="none"/>
            <v:fill detectmouseclick="t"/>
            <v:stroke color="red" endcap="flat" joinstyle="round" weight="28440"/>
          </v:shape>
        </w:pict>
      </w:r>
    </w:p>
    <w:p>
      <w:pPr>
        <w:pStyle w:val="style46"/>
        <w:numPr>
          <w:ilvl w:val="0"/>
          <w:numId w:val="9"/>
        </w:numPr>
        <w:rPr/>
      </w:pPr>
      <w:r>
        <w:rPr/>
        <w:t>Onde sonore</w:t>
      </w:r>
    </w:p>
    <w:p>
      <w:pPr>
        <w:pStyle w:val="style0"/>
        <w:spacing w:after="0" w:before="0" w:line="100" w:lineRule="atLeast"/>
        <w:contextualSpacing w:val="false"/>
        <w:rPr/>
      </w:pPr>
      <w:r>
        <w:rPr/>
      </w:r>
    </w:p>
    <w:p>
      <w:pPr>
        <w:pStyle w:val="style0"/>
        <w:spacing w:after="0" w:before="0" w:line="100" w:lineRule="atLeast"/>
        <w:contextualSpacing w:val="false"/>
        <w:rPr/>
      </w:pPr>
      <w:r>
        <w:rPr/>
      </w:r>
    </w:p>
    <w:p>
      <w:pPr>
        <w:pStyle w:val="style46"/>
        <w:numPr>
          <w:ilvl w:val="0"/>
          <w:numId w:val="9"/>
        </w:numPr>
        <w:spacing w:after="0" w:before="0" w:line="360" w:lineRule="auto"/>
        <w:contextualSpacing/>
        <w:rPr/>
      </w:pPr>
      <w:r>
        <w:rPr/>
        <w:t>Commandes de lecture</w:t>
        <w:pict>
          <v:roundrect id="shape_0" style="position:absolute;margin-left:189.2pt;margin-top:2.3pt;width:158.35pt;height:18.95pt">
            <v:wrap v:type="none"/>
            <v:fill detectmouseclick="t"/>
            <v:stroke color="red" endcap="flat" joinstyle="round" weight="28440"/>
          </v:roundrect>
        </w:pict>
      </w:r>
    </w:p>
    <w:p>
      <w:pPr>
        <w:pStyle w:val="style46"/>
        <w:numPr>
          <w:ilvl w:val="0"/>
          <w:numId w:val="9"/>
        </w:numPr>
        <w:spacing w:after="0" w:before="0" w:line="360" w:lineRule="auto"/>
        <w:contextualSpacing/>
        <w:rPr>
          <w:i/>
          <w:lang w:eastAsia="fr-FR"/>
        </w:rPr>
      </w:pPr>
      <w:r>
        <w:rPr>
          <w:i/>
        </w:rPr>
        <w:t>Cote de l’item</w:t>
      </w:r>
      <w:r>
        <w:rPr>
          <w:i/>
          <w:lang w:eastAsia="fr-FR"/>
        </w:rPr>
        <w:t xml:space="preserve"> (en rouge)</w:t>
      </w:r>
    </w:p>
    <w:p>
      <w:pPr>
        <w:pStyle w:val="style0"/>
        <w:spacing w:after="0" w:before="0" w:line="360" w:lineRule="auto"/>
        <w:contextualSpacing w:val="false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  <w:t xml:space="preserve">Cliquer sur le </w:t>
      </w:r>
      <w:r>
        <w:rPr>
          <w:i/>
        </w:rPr>
        <w:t>titre de l’item</w:t>
      </w:r>
      <w:r>
        <w:rPr/>
        <w:t xml:space="preserve"> ou la </w:t>
      </w:r>
      <w:r>
        <w:rPr>
          <w:i/>
        </w:rPr>
        <w:t xml:space="preserve">cote de l’item </w:t>
      </w:r>
      <w:r>
        <w:rPr/>
        <w:t>permet un accès direct à la fiche de l’item (clic gauche).</w:t>
      </w:r>
    </w:p>
    <w:p>
      <w:pPr>
        <w:pStyle w:val="style0"/>
        <w:rPr/>
      </w:pPr>
      <w:r>
        <w:rPr/>
      </w:r>
    </w:p>
    <w:p>
      <w:pPr>
        <w:pStyle w:val="style3"/>
        <w:pageBreakBefore/>
        <w:numPr>
          <w:ilvl w:val="2"/>
          <w:numId w:val="5"/>
        </w:numPr>
        <w:spacing w:after="240" w:before="200"/>
        <w:contextualSpacing w:val="false"/>
        <w:rPr/>
      </w:pPr>
      <w:bookmarkStart w:id="50" w:name="__RefHeading__2409_1541808544"/>
      <w:bookmarkStart w:id="51" w:name="_Toc337806583"/>
      <w:bookmarkEnd w:id="50"/>
      <w:bookmarkEnd w:id="51"/>
      <w:r>
        <w:rPr/>
        <w:t>Les ondes sonores</w:t>
      </w:r>
    </w:p>
    <w:p>
      <w:pPr>
        <w:pStyle w:val="style0"/>
        <w:spacing w:after="240" w:before="0"/>
        <w:contextualSpacing w:val="false"/>
        <w:rPr/>
      </w:pPr>
      <w:r>
        <w:rPr/>
        <w:t>Les players audio proposent de visualiser le son en écoute sous forme d’ondes sonores pour une analyse spectrale.</w:t>
      </w:r>
    </w:p>
    <w:p>
      <w:pPr>
        <w:pStyle w:val="style0"/>
        <w:rPr>
          <w:lang w:eastAsia="fr-FR"/>
        </w:rPr>
      </w:pPr>
      <w:r>
        <w:rPr>
          <w:lang w:eastAsia="fr-FR"/>
        </w:rPr>
        <w:t xml:space="preserve">Le type d’onde sonore proposé par défaut à la visualisation est « waveform ».  </w:t>
      </w:r>
    </w:p>
    <w:p>
      <w:pPr>
        <w:pStyle w:val="style0"/>
        <w:rPr>
          <w:lang w:eastAsia="fr-FR"/>
        </w:rPr>
      </w:pPr>
      <w:r>
        <w:rPr>
          <w:lang w:eastAsia="fr-FR"/>
        </w:rPr>
        <w:t>4 types d’ondes sonores sont proposées : waveform, spectogram, waveformJoyDiv, WaveformAwdio.</w:t>
      </w:r>
    </w:p>
    <w:p>
      <w:pPr>
        <w:pStyle w:val="style0"/>
        <w:rPr/>
      </w:pPr>
      <w:r>
        <w:rPr/>
        <w:drawing>
          <wp:anchor allowOverlap="1" behindDoc="0" distB="0" distL="0" distR="0" distT="0" layoutInCell="1" locked="0" relativeHeight="2" simplePos="0">
            <wp:simplePos x="0" y="0"/>
            <wp:positionH relativeFrom="margin">
              <wp:posOffset>-151130</wp:posOffset>
            </wp:positionH>
            <wp:positionV relativeFrom="margin">
              <wp:posOffset>-455930</wp:posOffset>
            </wp:positionV>
            <wp:extent cx="4116705" cy="2487295"/>
            <wp:effectExtent b="0" l="0" r="0" t="0"/>
            <wp:wrapSquare wrapText="bothSides"/>
            <wp:docPr descr="" id="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705" cy="248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</w:r>
    </w:p>
    <w:p>
      <w:pPr>
        <w:pStyle w:val="style0"/>
        <w:rPr/>
      </w:pPr>
      <w:r>
        <w:rPr/>
        <w:t>Sélectionner une onde sonore :</w:t>
      </w:r>
    </w:p>
    <w:p>
      <w:pPr>
        <w:pStyle w:val="style0"/>
        <w:rPr/>
      </w:pPr>
      <w:r>
        <w:rPr/>
        <w:t xml:space="preserve">Cliquer sur la </w:t>
        <w:pict>
          <v:shape id="shape_0" style="position:absolute;margin-left:-33.85pt;margin-top:9.9pt;width:29.1pt;height:14.9pt" type="shapetype_32">
            <v:wrap v:type="none"/>
            <v:fill detectmouseclick="t"/>
            <v:stroke color="red" endarrow="block" endarrowlength="medium" endarrowwidth="medium" endcap="flat" joinstyle="round" weight="28440"/>
          </v:shape>
        </w:pict>
        <w:pict>
          <v:oval id="shape_0" style="position:absolute;margin-left:-68.2pt;margin-top:16.8pt;width:32.6pt;height:21pt">
            <v:wrap v:type="none"/>
            <v:fill detectmouseclick="t"/>
            <v:stroke color="red" endcap="flat" joinstyle="round" weight="28440"/>
          </v:oval>
        </w:pict>
      </w:r>
      <w:r>
        <w:rPr>
          <w:i/>
        </w:rPr>
        <w:t>flèche</w:t>
      </w:r>
      <w:r>
        <w:rPr/>
        <w:t xml:space="preserve"> pour dérouler la liste des </w:t>
      </w:r>
      <w:r>
        <w:rPr>
          <w:i/>
        </w:rPr>
        <w:t>4 types d’ondes sonores</w:t>
      </w:r>
      <w:r>
        <w:rPr/>
        <w:t xml:space="preserve"> proposés à la visualisation. </w:t>
      </w:r>
    </w:p>
    <w:p>
      <w:pPr>
        <w:pStyle w:val="style0"/>
        <w:rPr/>
      </w:pPr>
      <w:r>
        <w:rPr/>
        <w:t>Cliquer sur le type d’onde à sélectionner .</w:t>
      </w:r>
    </w:p>
    <w:p>
      <w:pPr>
        <w:pStyle w:val="style0"/>
        <w:rPr>
          <w:shd w:fill="FFFF00" w:val="clear"/>
          <w:lang w:val="en-US"/>
        </w:rPr>
      </w:pPr>
      <w:r>
        <w:rPr>
          <w:shd w:fill="FFFF00" w:val="clear"/>
          <w:lang w:val="en-US"/>
        </w:rPr>
        <w:t>Waveform :</w:t>
      </w:r>
    </w:p>
    <w:p>
      <w:pPr>
        <w:pStyle w:val="style0"/>
        <w:rPr>
          <w:shd w:fill="FFFF00" w:val="clear"/>
          <w:lang w:val="en-US"/>
        </w:rPr>
      </w:pPr>
      <w:r>
        <w:rPr>
          <w:shd w:fill="FFFF00" w:val="clear"/>
          <w:lang w:val="en-US"/>
        </w:rPr>
        <w:t>Spectogram :</w:t>
      </w:r>
    </w:p>
    <w:p>
      <w:pPr>
        <w:pStyle w:val="style0"/>
        <w:rPr>
          <w:shd w:fill="FFFF00" w:val="clear"/>
          <w:lang w:val="en-US"/>
        </w:rPr>
      </w:pPr>
      <w:r>
        <w:rPr>
          <w:shd w:fill="FFFF00" w:val="clear"/>
          <w:lang w:val="en-US"/>
        </w:rPr>
        <w:t>Waveform JoyDiv :</w:t>
      </w:r>
    </w:p>
    <w:p>
      <w:pPr>
        <w:pStyle w:val="style0"/>
        <w:rPr>
          <w:shd w:fill="FFFF00" w:val="clear"/>
          <w:lang w:val="en-US"/>
        </w:rPr>
      </w:pPr>
      <w:r>
        <w:rPr>
          <w:shd w:fill="FFFF00" w:val="clear"/>
          <w:lang w:val="en-US"/>
        </w:rPr>
        <w:t>Waveform Awdio :</w:t>
      </w:r>
    </w:p>
    <w:p>
      <w:pPr>
        <w:pStyle w:val="style0"/>
        <w:rPr/>
      </w:pPr>
      <w:r>
        <w:rPr/>
      </w:r>
    </w:p>
    <w:sectPr>
      <w:footnotePr>
        <w:numFmt w:val="decimal"/>
      </w:footnotePr>
      <w:type w:val="continuous"/>
      <w:pgSz w:h="16838" w:w="11906"/>
      <w:pgMar w:bottom="765" w:footer="708" w:gutter="0" w:header="0" w:left="720" w:right="720" w:top="720"/>
      <w:pgNumType w:fmt="decimal"/>
      <w:formProt w:val="false"/>
      <w:textDirection w:val="lrTb"/>
      <w:docGrid w:charSpace="4096" w:linePitch="360" w:type="default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Cambria">
    <w:charset w:val="01"/>
    <w:family w:val="roman"/>
    <w:pitch w:val="variable"/>
  </w:font>
  <w:font w:name="Tahoma">
    <w:charset w:val="01"/>
    <w:family w:val="roman"/>
    <w:pitch w:val="variable"/>
  </w:font>
  <w:font w:name="Arial">
    <w:charset w:val="01"/>
    <w:family w:val="swiss"/>
    <w:pitch w:val="variable"/>
  </w:font>
  <w:font w:name="Symbol">
    <w:charset w:val="02"/>
    <w:family w:val="auto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Cambria">
    <w:charset w:val="01"/>
    <w:family w:val="roman"/>
    <w:pitch w:val="default"/>
  </w:font>
  <w:font w:name="Calibri">
    <w:charset w:val="01"/>
    <w:family w:val="swiss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p>
    <w:pPr>
      <w:pStyle w:val="style48"/>
      <w:jc w:val="right"/>
      <w:rPr/>
    </w:pPr>
    <w:r>
      <w:rPr/>
      <w:fldChar w:fldCharType="begin"/>
    </w:r>
    <w:r>
      <w:instrText> PAGE </w:instrText>
    </w:r>
    <w:r>
      <w:fldChar w:fldCharType="separate"/>
    </w:r>
    <w:r>
      <w:t>7</w:t>
    </w:r>
    <w:r>
      <w:fldChar w:fldCharType="end"/>
    </w:r>
  </w:p>
  <w:p>
    <w:pPr>
      <w:pStyle w:val="style48"/>
      <w:rPr/>
    </w:pPr>
    <w:r>
      <w:rPr/>
    </w:r>
  </w:p>
</w:ftr>
</file>

<file path=word/footnotes.xml><?xml version="1.0" encoding="utf-8"?>
<w:footnotes xmlns:r="http://schemas.openxmlformats.org/officeDocument/2006/relationships" xmlns:w="http://schemas.openxmlformats.org/wordprocessingml/2006/main">
  <w:footnote w:id="0" w:type="separator">
    <w:p>
      <w:r>
        <w:separator/>
      </w:r>
    </w:p>
  </w:footnote>
  <w:footnote w:id="1" w:type="continuationSeparator">
    <w:p>
      <w:r>
        <w:continuationSeparator/>
      </w:r>
    </w:p>
  </w:footnote>
  <w:footnote w:id="2">
    <w:p>
      <w:pPr>
        <w:pStyle w:val="style54"/>
        <w:rPr/>
      </w:pPr>
      <w:r>
        <w:rPr>
          <w:rStyle w:val="style31"/>
        </w:rPr>
        <w:footnoteRef/>
        <w:tab/>
      </w:r>
      <w:r>
        <w:rPr/>
        <w:t xml:space="preserve"> </w:t>
      </w:r>
      <w:r>
        <w:rPr/>
        <w:t>A venir</w:t>
      </w:r>
    </w:p>
  </w:footnote>
  <w:footnote w:id="3">
    <w:p>
      <w:pPr>
        <w:pStyle w:val="style54"/>
        <w:rPr>
          <w:shd w:fill="FFFF00" w:val="clear"/>
        </w:rPr>
      </w:pPr>
      <w:r>
        <w:rPr>
          <w:rStyle w:val="style31"/>
        </w:rPr>
        <w:footnoteRef/>
        <w:tab/>
      </w:r>
      <w:r>
        <w:rPr/>
        <w:t xml:space="preserve"> </w:t>
      </w:r>
      <w:r>
        <w:rPr/>
        <w:t xml:space="preserve">Les collections dont le titre est le même se différencient par leur cote. </w:t>
      </w:r>
      <w:r>
        <w:rPr>
          <w:shd w:fill="FFFF00" w:val="clear"/>
        </w:rPr>
        <w:t>CREM : une cote = un support sonore</w:t>
      </w:r>
    </w:p>
  </w:footnote>
</w:footnotes>
</file>

<file path=word/numbering.xml><?xml version="1.0" encoding="utf-8"?>
<w:numbering xmlns:o="urn:schemas-microsoft-com:office:office" xmlns:r="http://schemas.openxmlformats.org/officeDocument/2006/relationships" xmlns:v="urn:schemas-microsoft-com:vml" xmlns:w="http://schemas.openxmlformats.org/wordprocessingml/2006/main">
  <w:abstractNum w:abstractNumId="1">
    <w:lvl w:ilvl="0">
      <w:start w:val="1"/>
      <w:numFmt w:val="bullet"/>
      <w:lvlText w:val=""/>
      <w:lvlJc w:val="left"/>
      <w:pPr>
        <w:ind w:hanging="360" w:left="1065"/>
      </w:pPr>
      <w:rPr>
        <w:rFonts w:ascii="Symbol" w:cs="Symbol" w:hAnsi="Symbol" w:hint="default"/>
      </w:rPr>
    </w:lvl>
    <w:lvl w:ilvl="1">
      <w:start w:val="1"/>
      <w:numFmt w:val="bullet"/>
      <w:lvlText w:val="o"/>
      <w:lvlJc w:val="left"/>
      <w:pPr>
        <w:ind w:hanging="360" w:left="1785"/>
      </w:pPr>
      <w:rPr>
        <w:rFonts w:ascii="Courier New" w:cs="Courier New" w:hAnsi="Courier New" w:hint="default"/>
      </w:rPr>
    </w:lvl>
    <w:lvl w:ilvl="2">
      <w:start w:val="1"/>
      <w:numFmt w:val="bullet"/>
      <w:lvlText w:val=""/>
      <w:lvlJc w:val="left"/>
      <w:pPr>
        <w:ind w:hanging="360" w:left="2505"/>
      </w:pPr>
      <w:rPr>
        <w:rFonts w:ascii="Wingdings" w:cs="Wingdings" w:hAnsi="Wingdings" w:hint="default"/>
      </w:rPr>
    </w:lvl>
    <w:lvl w:ilvl="3">
      <w:start w:val="1"/>
      <w:numFmt w:val="bullet"/>
      <w:lvlText w:val=""/>
      <w:lvlJc w:val="left"/>
      <w:pPr>
        <w:ind w:hanging="360" w:left="3225"/>
      </w:pPr>
      <w:rPr>
        <w:rFonts w:ascii="Symbol" w:cs="Symbol" w:hAnsi="Symbol" w:hint="default"/>
      </w:rPr>
    </w:lvl>
    <w:lvl w:ilvl="4">
      <w:start w:val="1"/>
      <w:numFmt w:val="bullet"/>
      <w:lvlText w:val="o"/>
      <w:lvlJc w:val="left"/>
      <w:pPr>
        <w:ind w:hanging="360" w:left="3945"/>
      </w:pPr>
      <w:rPr>
        <w:rFonts w:ascii="Courier New" w:cs="Courier New" w:hAnsi="Courier New" w:hint="default"/>
      </w:rPr>
    </w:lvl>
    <w:lvl w:ilvl="5">
      <w:start w:val="1"/>
      <w:numFmt w:val="bullet"/>
      <w:lvlText w:val=""/>
      <w:lvlJc w:val="left"/>
      <w:pPr>
        <w:ind w:hanging="360" w:left="4665"/>
      </w:pPr>
      <w:rPr>
        <w:rFonts w:ascii="Wingdings" w:cs="Wingdings" w:hAnsi="Wingdings" w:hint="default"/>
      </w:rPr>
    </w:lvl>
    <w:lvl w:ilvl="6">
      <w:start w:val="1"/>
      <w:numFmt w:val="bullet"/>
      <w:lvlText w:val=""/>
      <w:lvlJc w:val="left"/>
      <w:pPr>
        <w:ind w:hanging="360" w:left="5385"/>
      </w:pPr>
      <w:rPr>
        <w:rFonts w:ascii="Symbol" w:cs="Symbol" w:hAnsi="Symbol" w:hint="default"/>
      </w:rPr>
    </w:lvl>
    <w:lvl w:ilvl="7">
      <w:start w:val="1"/>
      <w:numFmt w:val="bullet"/>
      <w:lvlText w:val="o"/>
      <w:lvlJc w:val="left"/>
      <w:pPr>
        <w:ind w:hanging="360" w:left="6105"/>
      </w:pPr>
      <w:rPr>
        <w:rFonts w:ascii="Courier New" w:cs="Courier New" w:hAnsi="Courier New" w:hint="default"/>
      </w:rPr>
    </w:lvl>
    <w:lvl w:ilvl="8">
      <w:start w:val="1"/>
      <w:numFmt w:val="bullet"/>
      <w:lvlText w:val=""/>
      <w:lvlJc w:val="left"/>
      <w:pPr>
        <w:ind w:hanging="360" w:left="6825"/>
      </w:pPr>
      <w:rPr>
        <w:rFonts w:ascii="Wingdings" w:cs="Wingdings" w:hAnsi="Wingdings" w:hint="default"/>
      </w:rPr>
    </w:lvl>
  </w:abstractNum>
  <w:abstractNum w:abstractNumId="2">
    <w:lvl w:ilvl="0">
      <w:start w:val="1"/>
      <w:numFmt w:val="decimal"/>
      <w:lvlText w:val="%1."/>
      <w:lvlJc w:val="left"/>
      <w:pPr>
        <w:ind w:hanging="360" w:left="1785"/>
      </w:pPr>
    </w:lvl>
    <w:lvl w:ilvl="1">
      <w:start w:val="1"/>
      <w:numFmt w:val="lowerLetter"/>
      <w:lvlText w:val="%2."/>
      <w:lvlJc w:val="left"/>
      <w:pPr>
        <w:ind w:hanging="360" w:left="2505"/>
      </w:pPr>
    </w:lvl>
    <w:lvl w:ilvl="2">
      <w:start w:val="1"/>
      <w:numFmt w:val="lowerRoman"/>
      <w:lvlText w:val="%3."/>
      <w:lvlJc w:val="right"/>
      <w:pPr>
        <w:ind w:hanging="180" w:left="3225"/>
      </w:pPr>
    </w:lvl>
    <w:lvl w:ilvl="3">
      <w:start w:val="1"/>
      <w:numFmt w:val="decimal"/>
      <w:lvlText w:val="%4."/>
      <w:lvlJc w:val="left"/>
      <w:pPr>
        <w:ind w:hanging="360" w:left="3945"/>
      </w:pPr>
    </w:lvl>
    <w:lvl w:ilvl="4">
      <w:start w:val="1"/>
      <w:numFmt w:val="lowerLetter"/>
      <w:lvlText w:val="%5."/>
      <w:lvlJc w:val="left"/>
      <w:pPr>
        <w:ind w:hanging="360" w:left="4665"/>
      </w:pPr>
    </w:lvl>
    <w:lvl w:ilvl="5">
      <w:start w:val="1"/>
      <w:numFmt w:val="lowerRoman"/>
      <w:lvlText w:val="%6."/>
      <w:lvlJc w:val="right"/>
      <w:pPr>
        <w:ind w:hanging="180" w:left="5385"/>
      </w:pPr>
    </w:lvl>
    <w:lvl w:ilvl="6">
      <w:start w:val="1"/>
      <w:numFmt w:val="decimal"/>
      <w:lvlText w:val="%7."/>
      <w:lvlJc w:val="left"/>
      <w:pPr>
        <w:ind w:hanging="360" w:left="6105"/>
      </w:pPr>
    </w:lvl>
    <w:lvl w:ilvl="7">
      <w:start w:val="1"/>
      <w:numFmt w:val="lowerLetter"/>
      <w:lvlText w:val="%8."/>
      <w:lvlJc w:val="left"/>
      <w:pPr>
        <w:ind w:hanging="360" w:left="6825"/>
      </w:pPr>
    </w:lvl>
    <w:lvl w:ilvl="8">
      <w:start w:val="1"/>
      <w:numFmt w:val="lowerRoman"/>
      <w:lvlText w:val="%9."/>
      <w:lvlJc w:val="right"/>
      <w:pPr>
        <w:ind w:hanging="180" w:left="7545"/>
      </w:pPr>
    </w:lvl>
  </w:abstractNum>
  <w:abstractNum w:abstractNumId="3">
    <w:lvl w:ilvl="0">
      <w:start w:val="1"/>
      <w:numFmt w:val="bullet"/>
      <w:lvlText w:val=""/>
      <w:lvlJc w:val="left"/>
      <w:pPr>
        <w:ind w:hanging="360" w:left="720"/>
      </w:pPr>
      <w:rPr>
        <w:rFonts w:ascii="Symbol" w:cs="Symbol" w:hAnsi="Symbol" w:hint="default"/>
      </w:rPr>
    </w:lvl>
    <w:lvl w:ilvl="1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>
      <w:start w:val="1"/>
      <w:numFmt w:val="bullet"/>
      <w:lvlText w:val=""/>
      <w:lvlJc w:val="left"/>
      <w:pPr>
        <w:ind w:hanging="360" w:left="2160"/>
      </w:pPr>
      <w:rPr>
        <w:rFonts w:ascii="Wingdings" w:cs="Wingdings" w:hAnsi="Wingdings" w:hint="default"/>
      </w:rPr>
    </w:lvl>
    <w:lvl w:ilvl="3">
      <w:start w:val="1"/>
      <w:numFmt w:val="bullet"/>
      <w:lvlText w:val=""/>
      <w:lvlJc w:val="left"/>
      <w:pPr>
        <w:ind w:hanging="360" w:left="2880"/>
      </w:pPr>
      <w:rPr>
        <w:rFonts w:ascii="Symbol" w:cs="Symbol" w:hAnsi="Symbol" w:hint="default"/>
      </w:rPr>
    </w:lvl>
    <w:lvl w:ilvl="4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>
      <w:start w:val="1"/>
      <w:numFmt w:val="bullet"/>
      <w:lvlText w:val=""/>
      <w:lvlJc w:val="left"/>
      <w:pPr>
        <w:ind w:hanging="360" w:left="4320"/>
      </w:pPr>
      <w:rPr>
        <w:rFonts w:ascii="Wingdings" w:cs="Wingdings" w:hAnsi="Wingdings" w:hint="default"/>
      </w:rPr>
    </w:lvl>
    <w:lvl w:ilvl="6">
      <w:start w:val="1"/>
      <w:numFmt w:val="bullet"/>
      <w:lvlText w:val=""/>
      <w:lvlJc w:val="left"/>
      <w:pPr>
        <w:ind w:hanging="360" w:left="5040"/>
      </w:pPr>
      <w:rPr>
        <w:rFonts w:ascii="Symbol" w:cs="Symbol" w:hAnsi="Symbol" w:hint="default"/>
      </w:rPr>
    </w:lvl>
    <w:lvl w:ilvl="7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>
      <w:start w:val="1"/>
      <w:numFmt w:val="bullet"/>
      <w:lvlText w:val=""/>
      <w:lvlJc w:val="left"/>
      <w:pPr>
        <w:ind w:hanging="360" w:left="6480"/>
      </w:pPr>
      <w:rPr>
        <w:rFonts w:ascii="Wingdings" w:cs="Wingdings" w:hAnsi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ind w:hanging="360" w:left="720"/>
      </w:pPr>
      <w:rPr>
        <w:rFonts w:ascii="Symbol" w:cs="Symbol" w:hAnsi="Symbol" w:hint="default"/>
      </w:rPr>
    </w:lvl>
    <w:lvl w:ilvl="1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>
      <w:start w:val="1"/>
      <w:numFmt w:val="bullet"/>
      <w:lvlText w:val=""/>
      <w:lvlJc w:val="left"/>
      <w:pPr>
        <w:ind w:hanging="360" w:left="2160"/>
      </w:pPr>
      <w:rPr>
        <w:rFonts w:ascii="Wingdings" w:cs="Wingdings" w:hAnsi="Wingdings" w:hint="default"/>
      </w:rPr>
    </w:lvl>
    <w:lvl w:ilvl="3">
      <w:start w:val="1"/>
      <w:numFmt w:val="bullet"/>
      <w:lvlText w:val=""/>
      <w:lvlJc w:val="left"/>
      <w:pPr>
        <w:ind w:hanging="360" w:left="2880"/>
      </w:pPr>
      <w:rPr>
        <w:rFonts w:ascii="Symbol" w:cs="Symbol" w:hAnsi="Symbol" w:hint="default"/>
      </w:rPr>
    </w:lvl>
    <w:lvl w:ilvl="4">
      <w:start w:val="4"/>
      <w:numFmt w:val="bullet"/>
      <w:lvlText w:val="-"/>
      <w:lvlJc w:val="left"/>
      <w:pPr>
        <w:ind w:hanging="360" w:left="3600"/>
      </w:pPr>
      <w:rPr>
        <w:rFonts w:ascii="Cambria" w:cs="Cambria" w:hAnsi="Cambria" w:hint="default"/>
      </w:rPr>
    </w:lvl>
    <w:lvl w:ilvl="5">
      <w:start w:val="1"/>
      <w:numFmt w:val="bullet"/>
      <w:lvlText w:val=""/>
      <w:lvlJc w:val="left"/>
      <w:pPr>
        <w:ind w:hanging="360" w:left="4320"/>
      </w:pPr>
      <w:rPr>
        <w:rFonts w:ascii="Wingdings" w:cs="Wingdings" w:hAnsi="Wingdings" w:hint="default"/>
      </w:rPr>
    </w:lvl>
    <w:lvl w:ilvl="6">
      <w:start w:val="1"/>
      <w:numFmt w:val="bullet"/>
      <w:lvlText w:val=""/>
      <w:lvlJc w:val="left"/>
      <w:pPr>
        <w:ind w:hanging="360" w:left="5040"/>
      </w:pPr>
      <w:rPr>
        <w:rFonts w:ascii="Symbol" w:cs="Symbol" w:hAnsi="Symbol" w:hint="default"/>
      </w:rPr>
    </w:lvl>
    <w:lvl w:ilvl="7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>
      <w:start w:val="1"/>
      <w:numFmt w:val="bullet"/>
      <w:lvlText w:val=""/>
      <w:lvlJc w:val="left"/>
      <w:pPr>
        <w:ind w:hanging="360" w:left="6480"/>
      </w:pPr>
      <w:rPr>
        <w:rFonts w:ascii="Wingdings" w:cs="Wingdings" w:hAnsi="Wingdings" w:hint="default"/>
      </w:rPr>
    </w:lvl>
  </w:abstractNum>
  <w:abstractNum w:abstractNumId="5">
    <w:lvl w:ilvl="0">
      <w:start w:val="1"/>
      <w:numFmt w:val="upperRoman"/>
      <w:lvlText w:val="%1."/>
      <w:lvlJc w:val="left"/>
      <w:pPr>
        <w:ind w:hanging="0" w:left="0"/>
      </w:pPr>
    </w:lvl>
    <w:lvl w:ilvl="1">
      <w:start w:val="1"/>
      <w:numFmt w:val="upperLetter"/>
      <w:lvlText w:val="%2."/>
      <w:lvlJc w:val="left"/>
      <w:pPr>
        <w:ind w:hanging="0" w:left="720"/>
      </w:pPr>
    </w:lvl>
    <w:lvl w:ilvl="2">
      <w:start w:val="1"/>
      <w:numFmt w:val="decimal"/>
      <w:lvlText w:val="%3."/>
      <w:lvlJc w:val="left"/>
      <w:pPr>
        <w:ind w:hanging="0" w:left="1440"/>
      </w:pPr>
    </w:lvl>
    <w:lvl w:ilvl="3">
      <w:start w:val="1"/>
      <w:numFmt w:val="lowerLetter"/>
      <w:lvlText w:val="%4)"/>
      <w:lvlJc w:val="left"/>
      <w:pPr>
        <w:ind w:hanging="0" w:left="2160"/>
      </w:pPr>
    </w:lvl>
    <w:lvl w:ilvl="4">
      <w:start w:val="1"/>
      <w:numFmt w:val="decimal"/>
      <w:lvlText w:val="(%5)"/>
      <w:lvlJc w:val="left"/>
      <w:pPr>
        <w:ind w:hanging="0" w:left="2880"/>
      </w:pPr>
    </w:lvl>
    <w:lvl w:ilvl="5">
      <w:start w:val="1"/>
      <w:numFmt w:val="lowerLetter"/>
      <w:lvlText w:val="(%6)"/>
      <w:lvlJc w:val="left"/>
      <w:pPr>
        <w:ind w:hanging="0" w:left="3600"/>
      </w:pPr>
    </w:lvl>
    <w:lvl w:ilvl="6">
      <w:start w:val="1"/>
      <w:numFmt w:val="lowerRoman"/>
      <w:lvlText w:val="(%7)"/>
      <w:lvlJc w:val="left"/>
      <w:pPr>
        <w:ind w:hanging="0" w:left="4320"/>
      </w:pPr>
    </w:lvl>
    <w:lvl w:ilvl="7">
      <w:start w:val="1"/>
      <w:numFmt w:val="lowerLetter"/>
      <w:lvlText w:val="(%8)"/>
      <w:lvlJc w:val="left"/>
      <w:pPr>
        <w:ind w:hanging="0" w:left="5040"/>
      </w:pPr>
    </w:lvl>
    <w:lvl w:ilvl="8">
      <w:start w:val="1"/>
      <w:numFmt w:val="lowerRoman"/>
      <w:lvlText w:val="(%9)"/>
      <w:lvlJc w:val="left"/>
      <w:pPr>
        <w:ind w:hanging="0" w:left="5760"/>
      </w:pPr>
    </w:lvl>
  </w:abstractNum>
  <w:abstractNum w:abstractNumId="6">
    <w:lvl w:ilvl="0">
      <w:start w:val="1"/>
      <w:numFmt w:val="bullet"/>
      <w:lvlText w:val=""/>
      <w:lvlJc w:val="left"/>
      <w:pPr>
        <w:ind w:hanging="360" w:left="720"/>
      </w:pPr>
      <w:rPr>
        <w:rFonts w:ascii="Symbol" w:cs="Symbol" w:hAnsi="Symbol" w:hint="default"/>
      </w:rPr>
    </w:lvl>
    <w:lvl w:ilvl="1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>
      <w:start w:val="1"/>
      <w:numFmt w:val="bullet"/>
      <w:lvlText w:val=""/>
      <w:lvlJc w:val="left"/>
      <w:pPr>
        <w:ind w:hanging="360" w:left="2160"/>
      </w:pPr>
      <w:rPr>
        <w:rFonts w:ascii="Wingdings" w:cs="Wingdings" w:hAnsi="Wingdings" w:hint="default"/>
      </w:rPr>
    </w:lvl>
    <w:lvl w:ilvl="3">
      <w:start w:val="1"/>
      <w:numFmt w:val="bullet"/>
      <w:lvlText w:val=""/>
      <w:lvlJc w:val="left"/>
      <w:pPr>
        <w:ind w:hanging="360" w:left="2880"/>
      </w:pPr>
      <w:rPr>
        <w:rFonts w:ascii="Symbol" w:cs="Symbol" w:hAnsi="Symbol" w:hint="default"/>
      </w:rPr>
    </w:lvl>
    <w:lvl w:ilvl="4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>
      <w:start w:val="1"/>
      <w:numFmt w:val="bullet"/>
      <w:lvlText w:val=""/>
      <w:lvlJc w:val="left"/>
      <w:pPr>
        <w:ind w:hanging="360" w:left="4320"/>
      </w:pPr>
      <w:rPr>
        <w:rFonts w:ascii="Wingdings" w:cs="Wingdings" w:hAnsi="Wingdings" w:hint="default"/>
      </w:rPr>
    </w:lvl>
    <w:lvl w:ilvl="6">
      <w:start w:val="1"/>
      <w:numFmt w:val="bullet"/>
      <w:lvlText w:val=""/>
      <w:lvlJc w:val="left"/>
      <w:pPr>
        <w:ind w:hanging="360" w:left="5040"/>
      </w:pPr>
      <w:rPr>
        <w:rFonts w:ascii="Symbol" w:cs="Symbol" w:hAnsi="Symbol" w:hint="default"/>
      </w:rPr>
    </w:lvl>
    <w:lvl w:ilvl="7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>
      <w:start w:val="1"/>
      <w:numFmt w:val="bullet"/>
      <w:lvlText w:val=""/>
      <w:lvlJc w:val="left"/>
      <w:pPr>
        <w:ind w:hanging="360" w:left="6480"/>
      </w:pPr>
      <w:rPr>
        <w:rFonts w:ascii="Wingdings" w:cs="Wingdings" w:hAnsi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ind w:hanging="360" w:left="720"/>
      </w:pPr>
      <w:rPr>
        <w:rFonts w:ascii="Symbol" w:cs="Symbol" w:hAnsi="Symbol" w:hint="default"/>
      </w:rPr>
    </w:lvl>
    <w:lvl w:ilvl="1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>
      <w:start w:val="1"/>
      <w:numFmt w:val="bullet"/>
      <w:lvlText w:val=""/>
      <w:lvlJc w:val="left"/>
      <w:pPr>
        <w:ind w:hanging="360" w:left="2160"/>
      </w:pPr>
      <w:rPr>
        <w:rFonts w:ascii="Wingdings" w:cs="Wingdings" w:hAnsi="Wingdings" w:hint="default"/>
      </w:rPr>
    </w:lvl>
    <w:lvl w:ilvl="3">
      <w:start w:val="1"/>
      <w:numFmt w:val="bullet"/>
      <w:lvlText w:val=""/>
      <w:lvlJc w:val="left"/>
      <w:pPr>
        <w:ind w:hanging="360" w:left="2880"/>
      </w:pPr>
      <w:rPr>
        <w:rFonts w:ascii="Symbol" w:cs="Symbol" w:hAnsi="Symbol" w:hint="default"/>
      </w:rPr>
    </w:lvl>
    <w:lvl w:ilvl="4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>
      <w:start w:val="1"/>
      <w:numFmt w:val="bullet"/>
      <w:lvlText w:val=""/>
      <w:lvlJc w:val="left"/>
      <w:pPr>
        <w:ind w:hanging="360" w:left="4320"/>
      </w:pPr>
      <w:rPr>
        <w:rFonts w:ascii="Wingdings" w:cs="Wingdings" w:hAnsi="Wingdings" w:hint="default"/>
      </w:rPr>
    </w:lvl>
    <w:lvl w:ilvl="6">
      <w:start w:val="1"/>
      <w:numFmt w:val="bullet"/>
      <w:lvlText w:val=""/>
      <w:lvlJc w:val="left"/>
      <w:pPr>
        <w:ind w:hanging="360" w:left="5040"/>
      </w:pPr>
      <w:rPr>
        <w:rFonts w:ascii="Symbol" w:cs="Symbol" w:hAnsi="Symbol" w:hint="default"/>
      </w:rPr>
    </w:lvl>
    <w:lvl w:ilvl="7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>
      <w:start w:val="1"/>
      <w:numFmt w:val="bullet"/>
      <w:lvlText w:val=""/>
      <w:lvlJc w:val="left"/>
      <w:pPr>
        <w:ind w:hanging="360" w:left="6480"/>
      </w:pPr>
      <w:rPr>
        <w:rFonts w:ascii="Wingdings" w:cs="Wingdings" w:hAnsi="Wingdings" w:hint="default"/>
      </w:rPr>
    </w:lvl>
  </w:abstractNum>
  <w:abstractNum w:abstractNumId="8">
    <w:lvl w:ilvl="0">
      <w:start w:val="1"/>
      <w:numFmt w:val="bullet"/>
      <w:lvlText w:val=""/>
      <w:lvlJc w:val="left"/>
      <w:pPr>
        <w:ind w:hanging="360" w:left="720"/>
      </w:pPr>
      <w:rPr>
        <w:rFonts w:ascii="Symbol" w:cs="Symbol" w:hAnsi="Symbol" w:hint="default"/>
      </w:rPr>
    </w:lvl>
    <w:lvl w:ilvl="1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>
      <w:start w:val="1"/>
      <w:numFmt w:val="bullet"/>
      <w:lvlText w:val=""/>
      <w:lvlJc w:val="left"/>
      <w:pPr>
        <w:ind w:hanging="360" w:left="2160"/>
      </w:pPr>
      <w:rPr>
        <w:rFonts w:ascii="Wingdings" w:cs="Wingdings" w:hAnsi="Wingdings" w:hint="default"/>
      </w:rPr>
    </w:lvl>
    <w:lvl w:ilvl="3">
      <w:start w:val="1"/>
      <w:numFmt w:val="bullet"/>
      <w:lvlText w:val=""/>
      <w:lvlJc w:val="left"/>
      <w:pPr>
        <w:ind w:hanging="360" w:left="2880"/>
      </w:pPr>
      <w:rPr>
        <w:rFonts w:ascii="Symbol" w:cs="Symbol" w:hAnsi="Symbol" w:hint="default"/>
      </w:rPr>
    </w:lvl>
    <w:lvl w:ilvl="4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>
      <w:start w:val="1"/>
      <w:numFmt w:val="bullet"/>
      <w:lvlText w:val=""/>
      <w:lvlJc w:val="left"/>
      <w:pPr>
        <w:ind w:hanging="360" w:left="4320"/>
      </w:pPr>
      <w:rPr>
        <w:rFonts w:ascii="Wingdings" w:cs="Wingdings" w:hAnsi="Wingdings" w:hint="default"/>
      </w:rPr>
    </w:lvl>
    <w:lvl w:ilvl="6">
      <w:start w:val="1"/>
      <w:numFmt w:val="bullet"/>
      <w:lvlText w:val=""/>
      <w:lvlJc w:val="left"/>
      <w:pPr>
        <w:ind w:hanging="360" w:left="5040"/>
      </w:pPr>
      <w:rPr>
        <w:rFonts w:ascii="Symbol" w:cs="Symbol" w:hAnsi="Symbol" w:hint="default"/>
      </w:rPr>
    </w:lvl>
    <w:lvl w:ilvl="7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>
      <w:start w:val="1"/>
      <w:numFmt w:val="bullet"/>
      <w:lvlText w:val=""/>
      <w:lvlJc w:val="left"/>
      <w:pPr>
        <w:ind w:hanging="360" w:left="6480"/>
      </w:pPr>
      <w:rPr>
        <w:rFonts w:ascii="Wingdings" w:cs="Wingdings" w:hAnsi="Wingdings" w:hint="default"/>
      </w:rPr>
    </w:lvl>
  </w:abstractNum>
  <w:abstractNum w:abstractNumId="9">
    <w:lvl w:ilvl="0">
      <w:start w:val="1"/>
      <w:numFmt w:val="bullet"/>
      <w:lvlText w:val="-"/>
      <w:lvlJc w:val="left"/>
      <w:pPr>
        <w:ind w:hanging="360" w:left="1068"/>
      </w:pPr>
      <w:rPr>
        <w:rFonts w:ascii="Calibri" w:cs="Calibri" w:hAnsi="Calibri" w:hint="default"/>
      </w:rPr>
    </w:lvl>
    <w:lvl w:ilvl="1">
      <w:start w:val="1"/>
      <w:numFmt w:val="bullet"/>
      <w:lvlText w:val="o"/>
      <w:lvlJc w:val="left"/>
      <w:pPr>
        <w:ind w:hanging="360" w:left="1788"/>
      </w:pPr>
      <w:rPr>
        <w:rFonts w:ascii="Courier New" w:cs="Courier New" w:hAnsi="Courier New" w:hint="default"/>
      </w:rPr>
    </w:lvl>
    <w:lvl w:ilvl="2">
      <w:start w:val="1"/>
      <w:numFmt w:val="bullet"/>
      <w:lvlText w:val=""/>
      <w:lvlJc w:val="left"/>
      <w:pPr>
        <w:ind w:hanging="360" w:left="2508"/>
      </w:pPr>
      <w:rPr>
        <w:rFonts w:ascii="Wingdings" w:cs="Wingdings" w:hAnsi="Wingdings" w:hint="default"/>
      </w:rPr>
    </w:lvl>
    <w:lvl w:ilvl="3">
      <w:start w:val="1"/>
      <w:numFmt w:val="bullet"/>
      <w:lvlText w:val=""/>
      <w:lvlJc w:val="left"/>
      <w:pPr>
        <w:ind w:hanging="360" w:left="3228"/>
      </w:pPr>
      <w:rPr>
        <w:rFonts w:ascii="Symbol" w:cs="Symbol" w:hAnsi="Symbol" w:hint="default"/>
      </w:rPr>
    </w:lvl>
    <w:lvl w:ilvl="4">
      <w:start w:val="1"/>
      <w:numFmt w:val="bullet"/>
      <w:lvlText w:val="o"/>
      <w:lvlJc w:val="left"/>
      <w:pPr>
        <w:ind w:hanging="360" w:left="3948"/>
      </w:pPr>
      <w:rPr>
        <w:rFonts w:ascii="Courier New" w:cs="Courier New" w:hAnsi="Courier New" w:hint="default"/>
      </w:rPr>
    </w:lvl>
    <w:lvl w:ilvl="5">
      <w:start w:val="1"/>
      <w:numFmt w:val="bullet"/>
      <w:lvlText w:val=""/>
      <w:lvlJc w:val="left"/>
      <w:pPr>
        <w:ind w:hanging="360" w:left="4668"/>
      </w:pPr>
      <w:rPr>
        <w:rFonts w:ascii="Wingdings" w:cs="Wingdings" w:hAnsi="Wingdings" w:hint="default"/>
      </w:rPr>
    </w:lvl>
    <w:lvl w:ilvl="6">
      <w:start w:val="1"/>
      <w:numFmt w:val="bullet"/>
      <w:lvlText w:val=""/>
      <w:lvlJc w:val="left"/>
      <w:pPr>
        <w:ind w:hanging="360" w:left="5388"/>
      </w:pPr>
      <w:rPr>
        <w:rFonts w:ascii="Symbol" w:cs="Symbol" w:hAnsi="Symbol" w:hint="default"/>
      </w:rPr>
    </w:lvl>
    <w:lvl w:ilvl="7">
      <w:start w:val="1"/>
      <w:numFmt w:val="bullet"/>
      <w:lvlText w:val="o"/>
      <w:lvlJc w:val="left"/>
      <w:pPr>
        <w:ind w:hanging="360" w:left="6108"/>
      </w:pPr>
      <w:rPr>
        <w:rFonts w:ascii="Courier New" w:cs="Courier New" w:hAnsi="Courier New" w:hint="default"/>
      </w:rPr>
    </w:lvl>
    <w:lvl w:ilvl="8">
      <w:start w:val="1"/>
      <w:numFmt w:val="bullet"/>
      <w:lvlText w:val=""/>
      <w:lvlJc w:val="left"/>
      <w:pPr>
        <w:ind w:hanging="360" w:left="6828"/>
      </w:pPr>
      <w:rPr>
        <w:rFonts w:ascii="Wingdings" w:cs="Wingdings" w:hAnsi="Wingdings" w:hint="default"/>
      </w:rPr>
    </w:lvl>
  </w:abstractNum>
  <w:abstractNum w:abstractNumId="10">
    <w:lvl w:ilvl="0">
      <w:start w:val="1"/>
      <w:numFmt w:val="bullet"/>
      <w:lvlText w:val=""/>
      <w:lvlJc w:val="left"/>
      <w:pPr>
        <w:ind w:hanging="360" w:left="720"/>
      </w:pPr>
      <w:rPr>
        <w:rFonts w:ascii="Symbol" w:cs="Symbol" w:hAnsi="Symbol" w:hint="default"/>
      </w:rPr>
    </w:lvl>
    <w:lvl w:ilvl="1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>
      <w:start w:val="1"/>
      <w:numFmt w:val="bullet"/>
      <w:lvlText w:val=""/>
      <w:lvlJc w:val="left"/>
      <w:pPr>
        <w:ind w:hanging="360" w:left="2160"/>
      </w:pPr>
      <w:rPr>
        <w:rFonts w:ascii="Wingdings" w:cs="Wingdings" w:hAnsi="Wingdings" w:hint="default"/>
      </w:rPr>
    </w:lvl>
    <w:lvl w:ilvl="3">
      <w:start w:val="1"/>
      <w:numFmt w:val="bullet"/>
      <w:lvlText w:val=""/>
      <w:lvlJc w:val="left"/>
      <w:pPr>
        <w:ind w:hanging="360" w:left="2880"/>
      </w:pPr>
      <w:rPr>
        <w:rFonts w:ascii="Symbol" w:cs="Symbol" w:hAnsi="Symbol" w:hint="default"/>
      </w:rPr>
    </w:lvl>
    <w:lvl w:ilvl="4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>
      <w:start w:val="1"/>
      <w:numFmt w:val="bullet"/>
      <w:lvlText w:val=""/>
      <w:lvlJc w:val="left"/>
      <w:pPr>
        <w:ind w:hanging="360" w:left="4320"/>
      </w:pPr>
      <w:rPr>
        <w:rFonts w:ascii="Wingdings" w:cs="Wingdings" w:hAnsi="Wingdings" w:hint="default"/>
      </w:rPr>
    </w:lvl>
    <w:lvl w:ilvl="6">
      <w:start w:val="1"/>
      <w:numFmt w:val="bullet"/>
      <w:lvlText w:val=""/>
      <w:lvlJc w:val="left"/>
      <w:pPr>
        <w:ind w:hanging="360" w:left="5040"/>
      </w:pPr>
      <w:rPr>
        <w:rFonts w:ascii="Symbol" w:cs="Symbol" w:hAnsi="Symbol" w:hint="default"/>
      </w:rPr>
    </w:lvl>
    <w:lvl w:ilvl="7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>
      <w:start w:val="1"/>
      <w:numFmt w:val="bullet"/>
      <w:lvlText w:val=""/>
      <w:lvlJc w:val="left"/>
      <w:pPr>
        <w:ind w:hanging="360" w:left="6480"/>
      </w:pPr>
      <w:rPr>
        <w:rFonts w:ascii="Wingdings" w:cs="Wingdings" w:hAnsi="Wingdings" w:hint="default"/>
      </w:rPr>
    </w:lvl>
  </w:abstractNum>
  <w:abstractNum w:abstractNumId="11">
    <w:lvl w:ilvl="0">
      <w:start w:val="1"/>
      <w:numFmt w:val="bullet"/>
      <w:lvlText w:val=""/>
      <w:lvlJc w:val="left"/>
      <w:pPr>
        <w:ind w:hanging="360" w:left="720"/>
      </w:pPr>
      <w:rPr>
        <w:rFonts w:ascii="Symbol" w:cs="Symbol" w:hAnsi="Symbol" w:hint="default"/>
      </w:rPr>
    </w:lvl>
    <w:lvl w:ilvl="1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>
      <w:start w:val="1"/>
      <w:numFmt w:val="bullet"/>
      <w:lvlText w:val=""/>
      <w:lvlJc w:val="left"/>
      <w:pPr>
        <w:ind w:hanging="360" w:left="2160"/>
      </w:pPr>
      <w:rPr>
        <w:rFonts w:ascii="Wingdings" w:cs="Wingdings" w:hAnsi="Wingdings" w:hint="default"/>
      </w:rPr>
    </w:lvl>
    <w:lvl w:ilvl="3">
      <w:start w:val="1"/>
      <w:numFmt w:val="bullet"/>
      <w:lvlText w:val=""/>
      <w:lvlJc w:val="left"/>
      <w:pPr>
        <w:ind w:hanging="360" w:left="2880"/>
      </w:pPr>
      <w:rPr>
        <w:rFonts w:ascii="Symbol" w:cs="Symbol" w:hAnsi="Symbol" w:hint="default"/>
      </w:rPr>
    </w:lvl>
    <w:lvl w:ilvl="4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>
      <w:start w:val="1"/>
      <w:numFmt w:val="bullet"/>
      <w:lvlText w:val=""/>
      <w:lvlJc w:val="left"/>
      <w:pPr>
        <w:ind w:hanging="360" w:left="4320"/>
      </w:pPr>
      <w:rPr>
        <w:rFonts w:ascii="Wingdings" w:cs="Wingdings" w:hAnsi="Wingdings" w:hint="default"/>
      </w:rPr>
    </w:lvl>
    <w:lvl w:ilvl="6">
      <w:start w:val="1"/>
      <w:numFmt w:val="bullet"/>
      <w:lvlText w:val=""/>
      <w:lvlJc w:val="left"/>
      <w:pPr>
        <w:ind w:hanging="360" w:left="5040"/>
      </w:pPr>
      <w:rPr>
        <w:rFonts w:ascii="Symbol" w:cs="Symbol" w:hAnsi="Symbol" w:hint="default"/>
      </w:rPr>
    </w:lvl>
    <w:lvl w:ilvl="7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>
      <w:start w:val="1"/>
      <w:numFmt w:val="bullet"/>
      <w:lvlText w:val=""/>
      <w:lvlJc w:val="left"/>
      <w:pPr>
        <w:ind w:hanging="360" w:left="6480"/>
      </w:pPr>
      <w:rPr>
        <w:rFonts w:ascii="Wingdings" w:cs="Wingdings" w:hAnsi="Wingdings" w:hint="default"/>
      </w:rPr>
    </w:lvl>
  </w:abstractNum>
  <w:abstractNum w:abstractNumId="12">
    <w:lvl w:ilvl="0">
      <w:start w:val="1"/>
      <w:numFmt w:val="bullet"/>
      <w:lvlText w:val=""/>
      <w:lvlJc w:val="left"/>
      <w:pPr>
        <w:ind w:hanging="360" w:left="720"/>
      </w:pPr>
      <w:rPr>
        <w:rFonts w:ascii="Symbol" w:cs="Symbol" w:hAnsi="Symbol" w:hint="default"/>
      </w:rPr>
    </w:lvl>
    <w:lvl w:ilvl="1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>
      <w:start w:val="1"/>
      <w:numFmt w:val="bullet"/>
      <w:lvlText w:val=""/>
      <w:lvlJc w:val="left"/>
      <w:pPr>
        <w:ind w:hanging="360" w:left="2160"/>
      </w:pPr>
      <w:rPr>
        <w:rFonts w:ascii="Wingdings" w:cs="Wingdings" w:hAnsi="Wingdings" w:hint="default"/>
      </w:rPr>
    </w:lvl>
    <w:lvl w:ilvl="3">
      <w:start w:val="1"/>
      <w:numFmt w:val="bullet"/>
      <w:lvlText w:val=""/>
      <w:lvlJc w:val="left"/>
      <w:pPr>
        <w:ind w:hanging="360" w:left="2880"/>
      </w:pPr>
      <w:rPr>
        <w:rFonts w:ascii="Symbol" w:cs="Symbol" w:hAnsi="Symbol" w:hint="default"/>
      </w:rPr>
    </w:lvl>
    <w:lvl w:ilvl="4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>
      <w:start w:val="1"/>
      <w:numFmt w:val="bullet"/>
      <w:lvlText w:val=""/>
      <w:lvlJc w:val="left"/>
      <w:pPr>
        <w:ind w:hanging="360" w:left="4320"/>
      </w:pPr>
      <w:rPr>
        <w:rFonts w:ascii="Wingdings" w:cs="Wingdings" w:hAnsi="Wingdings" w:hint="default"/>
      </w:rPr>
    </w:lvl>
    <w:lvl w:ilvl="6">
      <w:start w:val="1"/>
      <w:numFmt w:val="bullet"/>
      <w:lvlText w:val=""/>
      <w:lvlJc w:val="left"/>
      <w:pPr>
        <w:ind w:hanging="360" w:left="5040"/>
      </w:pPr>
      <w:rPr>
        <w:rFonts w:ascii="Symbol" w:cs="Symbol" w:hAnsi="Symbol" w:hint="default"/>
      </w:rPr>
    </w:lvl>
    <w:lvl w:ilvl="7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>
      <w:start w:val="1"/>
      <w:numFmt w:val="bullet"/>
      <w:lvlText w:val=""/>
      <w:lvlJc w:val="left"/>
      <w:pPr>
        <w:ind w:hanging="360" w:left="6480"/>
      </w:pPr>
      <w:rPr>
        <w:rFonts w:ascii="Wingdings" w:cs="Wingdings" w:hAnsi="Wingdings" w:hint="default"/>
      </w:rPr>
    </w:lvl>
  </w:abstractNum>
  <w:abstractNum w:abstractNumId="13">
    <w:lvl w:ilvl="0">
      <w:start w:val="1"/>
      <w:numFmt w:val="bullet"/>
      <w:lvlText w:val=""/>
      <w:lvlJc w:val="left"/>
      <w:pPr>
        <w:ind w:hanging="360" w:left="720"/>
      </w:pPr>
      <w:rPr>
        <w:rFonts w:ascii="Symbol" w:cs="Symbol" w:hAnsi="Symbol" w:hint="default"/>
      </w:rPr>
    </w:lvl>
    <w:lvl w:ilvl="1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>
      <w:start w:val="1"/>
      <w:numFmt w:val="bullet"/>
      <w:lvlText w:val=""/>
      <w:lvlJc w:val="left"/>
      <w:pPr>
        <w:ind w:hanging="360" w:left="2160"/>
      </w:pPr>
      <w:rPr>
        <w:rFonts w:ascii="Wingdings" w:cs="Wingdings" w:hAnsi="Wingdings" w:hint="default"/>
      </w:rPr>
    </w:lvl>
    <w:lvl w:ilvl="3">
      <w:start w:val="1"/>
      <w:numFmt w:val="bullet"/>
      <w:lvlText w:val=""/>
      <w:lvlJc w:val="left"/>
      <w:pPr>
        <w:ind w:hanging="360" w:left="2880"/>
      </w:pPr>
      <w:rPr>
        <w:rFonts w:ascii="Symbol" w:cs="Symbol" w:hAnsi="Symbol" w:hint="default"/>
      </w:rPr>
    </w:lvl>
    <w:lvl w:ilvl="4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>
      <w:start w:val="1"/>
      <w:numFmt w:val="bullet"/>
      <w:lvlText w:val=""/>
      <w:lvlJc w:val="left"/>
      <w:pPr>
        <w:ind w:hanging="360" w:left="4320"/>
      </w:pPr>
      <w:rPr>
        <w:rFonts w:ascii="Wingdings" w:cs="Wingdings" w:hAnsi="Wingdings" w:hint="default"/>
      </w:rPr>
    </w:lvl>
    <w:lvl w:ilvl="6">
      <w:start w:val="1"/>
      <w:numFmt w:val="bullet"/>
      <w:lvlText w:val=""/>
      <w:lvlJc w:val="left"/>
      <w:pPr>
        <w:ind w:hanging="360" w:left="5040"/>
      </w:pPr>
      <w:rPr>
        <w:rFonts w:ascii="Symbol" w:cs="Symbol" w:hAnsi="Symbol" w:hint="default"/>
      </w:rPr>
    </w:lvl>
    <w:lvl w:ilvl="7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>
      <w:start w:val="1"/>
      <w:numFmt w:val="bullet"/>
      <w:lvlText w:val=""/>
      <w:lvlJc w:val="left"/>
      <w:pPr>
        <w:ind w:hanging="360" w:left="6480"/>
      </w:pPr>
      <w:rPr>
        <w:rFonts w:ascii="Wingdings" w:cs="Wingdings" w:hAnsi="Wingdings" w:hint="default"/>
      </w:rPr>
    </w:lvl>
  </w:abstractNum>
  <w:abstractNum w:abstractNumId="14">
    <w:lvl w:ilvl="0">
      <w:start w:val="1"/>
      <w:numFmt w:val="none"/>
      <w:suff w:val="nothing"/>
      <w:lvlText w:val=""/>
      <w:lvlJc w:val="left"/>
      <w:pPr>
        <w:tabs>
          <w:tab w:pos="432" w:val="num"/>
        </w:tabs>
        <w:ind w:hanging="432" w:left="432"/>
      </w:pPr>
    </w:lvl>
    <w:lvl w:ilvl="1">
      <w:start w:val="1"/>
      <w:numFmt w:val="none"/>
      <w:suff w:val="nothing"/>
      <w:lvlText w:val=""/>
      <w:lvlJc w:val="left"/>
      <w:pPr>
        <w:tabs>
          <w:tab w:pos="576" w:val="num"/>
        </w:tabs>
        <w:ind w:hanging="576" w:left="576"/>
      </w:pPr>
    </w:lvl>
    <w:lvl w:ilvl="2">
      <w:start w:val="1"/>
      <w:numFmt w:val="none"/>
      <w:suff w:val="nothing"/>
      <w:lvlText w:val=""/>
      <w:lvlJc w:val="left"/>
      <w:pPr>
        <w:tabs>
          <w:tab w:pos="720" w:val="num"/>
        </w:tabs>
        <w:ind w:hanging="720" w:left="720"/>
      </w:pPr>
    </w:lvl>
    <w:lvl w:ilvl="3">
      <w:start w:val="1"/>
      <w:numFmt w:val="none"/>
      <w:suff w:val="nothing"/>
      <w:lvlText w:val=""/>
      <w:lvlJc w:val="left"/>
      <w:pPr>
        <w:tabs>
          <w:tab w:pos="864" w:val="num"/>
        </w:tabs>
        <w:ind w:hanging="864" w:left="864"/>
      </w:pPr>
    </w:lvl>
    <w:lvl w:ilvl="4">
      <w:start w:val="1"/>
      <w:numFmt w:val="none"/>
      <w:suff w:val="nothing"/>
      <w:lvlText w:val=""/>
      <w:lvlJc w:val="left"/>
      <w:pPr>
        <w:tabs>
          <w:tab w:pos="1008" w:val="num"/>
        </w:tabs>
        <w:ind w:hanging="1008" w:left="1008"/>
      </w:pPr>
    </w:lvl>
    <w:lvl w:ilvl="5">
      <w:start w:val="1"/>
      <w:numFmt w:val="none"/>
      <w:suff w:val="nothing"/>
      <w:lvlText w:val=""/>
      <w:lvlJc w:val="left"/>
      <w:pPr>
        <w:tabs>
          <w:tab w:pos="1152" w:val="num"/>
        </w:tabs>
        <w:ind w:hanging="1152" w:left="1152"/>
      </w:pPr>
    </w:lvl>
    <w:lvl w:ilvl="6">
      <w:start w:val="1"/>
      <w:numFmt w:val="none"/>
      <w:suff w:val="nothing"/>
      <w:lvlText w:val=""/>
      <w:lvlJc w:val="left"/>
      <w:pPr>
        <w:tabs>
          <w:tab w:pos="1296" w:val="num"/>
        </w:tabs>
        <w:ind w:hanging="1296" w:left="1296"/>
      </w:pPr>
    </w:lvl>
    <w:lvl w:ilvl="7">
      <w:start w:val="1"/>
      <w:numFmt w:val="none"/>
      <w:suff w:val="nothing"/>
      <w:lvlText w:val=""/>
      <w:lvlJc w:val="left"/>
      <w:pPr>
        <w:tabs>
          <w:tab w:pos="1440" w:val="num"/>
        </w:tabs>
        <w:ind w:hanging="1440" w:left="1440"/>
      </w:pPr>
    </w:lvl>
    <w:lvl w:ilvl="8">
      <w:start w:val="1"/>
      <w:numFmt w:val="none"/>
      <w:suff w:val="nothing"/>
      <w:lvlText w:val=""/>
      <w:lvlJc w:val="left"/>
      <w:pPr>
        <w:tabs>
          <w:tab w:pos="1584" w:val="num"/>
        </w:tabs>
        <w:ind w:hanging="1584" w:left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w="http://schemas.openxmlformats.org/wordprocessingml/2006/main">
  <w:zoom w:percent="80"/>
  <w:defaultTabStop w:val="708"/>
  <w:footnotePr>
    <w:numFmt w:val="decimal"/>
    <w:footnote w:id="0"/>
    <w:footnote w:id="1"/>
  </w:footnotePr>
</w:setting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/>
      <w:suppressAutoHyphens w:val="true"/>
      <w:spacing w:after="200" w:before="0" w:line="276" w:lineRule="auto"/>
      <w:contextualSpacing w:val="false"/>
    </w:pPr>
    <w:rPr>
      <w:rFonts w:ascii="Calibri" w:cs="Calibri" w:eastAsia="Droid Sans Fallback" w:hAnsi="Calibri"/>
      <w:color w:val="auto"/>
      <w:sz w:val="22"/>
      <w:szCs w:val="22"/>
      <w:lang w:bidi="ar-SA" w:eastAsia="en-US" w:val="fr-FR"/>
    </w:rPr>
  </w:style>
  <w:style w:styleId="style1" w:type="paragraph">
    <w:name w:val="Titre 1"/>
    <w:basedOn w:val="style0"/>
    <w:next w:val="style1"/>
    <w:pPr>
      <w:keepNext/>
      <w:keepLines/>
      <w:numPr>
        <w:ilvl w:val="0"/>
        <w:numId w:val="5"/>
      </w:numPr>
      <w:spacing w:after="0" w:before="480"/>
      <w:contextualSpacing w:val="false"/>
    </w:pPr>
    <w:rPr>
      <w:rFonts w:ascii="Cambria" w:cs="" w:hAnsi="Cambria"/>
      <w:b/>
      <w:bCs/>
      <w:color w:val="365F91"/>
      <w:sz w:val="28"/>
      <w:szCs w:val="28"/>
    </w:rPr>
  </w:style>
  <w:style w:styleId="style2" w:type="paragraph">
    <w:name w:val="Titre 2"/>
    <w:basedOn w:val="style0"/>
    <w:next w:val="style2"/>
    <w:pPr>
      <w:keepNext/>
      <w:keepLines/>
      <w:numPr>
        <w:ilvl w:val="0"/>
        <w:numId w:val="5"/>
      </w:numPr>
      <w:spacing w:after="0" w:before="200"/>
      <w:contextualSpacing w:val="false"/>
    </w:pPr>
    <w:rPr>
      <w:rFonts w:ascii="Cambria" w:cs="" w:hAnsi="Cambria"/>
      <w:b/>
      <w:bCs/>
      <w:color w:val="4F81BD"/>
      <w:sz w:val="26"/>
      <w:szCs w:val="26"/>
    </w:rPr>
  </w:style>
  <w:style w:styleId="style3" w:type="paragraph">
    <w:name w:val="Titre 3"/>
    <w:basedOn w:val="style0"/>
    <w:next w:val="style3"/>
    <w:pPr>
      <w:keepNext/>
      <w:keepLines/>
      <w:numPr>
        <w:ilvl w:val="0"/>
        <w:numId w:val="5"/>
      </w:numPr>
      <w:spacing w:after="0" w:before="200"/>
      <w:contextualSpacing w:val="false"/>
    </w:pPr>
    <w:rPr>
      <w:rFonts w:ascii="Cambria" w:cs="" w:hAnsi="Cambria"/>
      <w:b/>
      <w:bCs/>
      <w:color w:val="4F81BD"/>
    </w:rPr>
  </w:style>
  <w:style w:styleId="style4" w:type="paragraph">
    <w:name w:val="Titre 4"/>
    <w:basedOn w:val="style0"/>
    <w:next w:val="style4"/>
    <w:pPr>
      <w:keepNext/>
      <w:keepLines/>
      <w:numPr>
        <w:ilvl w:val="0"/>
        <w:numId w:val="5"/>
      </w:numPr>
      <w:spacing w:after="0" w:before="200"/>
      <w:contextualSpacing w:val="false"/>
    </w:pPr>
    <w:rPr>
      <w:rFonts w:ascii="Cambria" w:cs="" w:hAnsi="Cambria"/>
      <w:b/>
      <w:bCs/>
      <w:i/>
      <w:iCs/>
      <w:color w:val="4F81BD"/>
    </w:rPr>
  </w:style>
  <w:style w:styleId="style5" w:type="paragraph">
    <w:name w:val="Titre 5"/>
    <w:basedOn w:val="style0"/>
    <w:next w:val="style5"/>
    <w:pPr>
      <w:keepNext/>
      <w:keepLines/>
      <w:numPr>
        <w:ilvl w:val="0"/>
        <w:numId w:val="5"/>
      </w:numPr>
      <w:spacing w:after="0" w:before="200"/>
      <w:contextualSpacing w:val="false"/>
    </w:pPr>
    <w:rPr>
      <w:rFonts w:ascii="Cambria" w:cs="" w:hAnsi="Cambria"/>
      <w:color w:val="243F60"/>
    </w:rPr>
  </w:style>
  <w:style w:styleId="style6" w:type="paragraph">
    <w:name w:val="Titre 6"/>
    <w:basedOn w:val="style0"/>
    <w:next w:val="style6"/>
    <w:pPr>
      <w:keepNext/>
      <w:keepLines/>
      <w:numPr>
        <w:ilvl w:val="0"/>
        <w:numId w:val="5"/>
      </w:numPr>
      <w:spacing w:after="0" w:before="200"/>
      <w:contextualSpacing w:val="false"/>
    </w:pPr>
    <w:rPr>
      <w:rFonts w:ascii="Cambria" w:cs="" w:hAnsi="Cambria"/>
      <w:i/>
      <w:iCs/>
      <w:color w:val="243F60"/>
    </w:rPr>
  </w:style>
  <w:style w:styleId="style7" w:type="paragraph">
    <w:name w:val="Titre 7"/>
    <w:basedOn w:val="style0"/>
    <w:next w:val="style7"/>
    <w:pPr>
      <w:keepNext/>
      <w:keepLines/>
      <w:numPr>
        <w:ilvl w:val="0"/>
        <w:numId w:val="5"/>
      </w:numPr>
      <w:spacing w:after="0" w:before="200"/>
      <w:contextualSpacing w:val="false"/>
    </w:pPr>
    <w:rPr>
      <w:rFonts w:ascii="Cambria" w:cs="" w:hAnsi="Cambria"/>
      <w:i/>
      <w:iCs/>
      <w:color w:val="404040"/>
    </w:rPr>
  </w:style>
  <w:style w:styleId="style8" w:type="paragraph">
    <w:name w:val="Titre 8"/>
    <w:basedOn w:val="style0"/>
    <w:next w:val="style8"/>
    <w:pPr>
      <w:keepNext/>
      <w:keepLines/>
      <w:numPr>
        <w:ilvl w:val="0"/>
        <w:numId w:val="5"/>
      </w:numPr>
      <w:spacing w:after="0" w:before="200"/>
      <w:contextualSpacing w:val="false"/>
    </w:pPr>
    <w:rPr>
      <w:rFonts w:ascii="Cambria" w:cs="" w:hAnsi="Cambria"/>
      <w:color w:val="404040"/>
      <w:sz w:val="20"/>
      <w:szCs w:val="20"/>
    </w:rPr>
  </w:style>
  <w:style w:styleId="style9" w:type="paragraph">
    <w:name w:val="Titre 9"/>
    <w:basedOn w:val="style0"/>
    <w:next w:val="style9"/>
    <w:pPr>
      <w:keepNext/>
      <w:keepLines/>
      <w:numPr>
        <w:ilvl w:val="0"/>
        <w:numId w:val="5"/>
      </w:numPr>
      <w:spacing w:after="0" w:before="200"/>
      <w:contextualSpacing w:val="false"/>
    </w:pPr>
    <w:rPr>
      <w:rFonts w:ascii="Cambria" w:cs="" w:hAnsi="Cambria"/>
      <w:i/>
      <w:iCs/>
      <w:color w:val="404040"/>
      <w:sz w:val="20"/>
      <w:szCs w:val="20"/>
    </w:rPr>
  </w:style>
  <w:style w:styleId="style15" w:type="character">
    <w:name w:val="Default Paragraph Font"/>
    <w:next w:val="style15"/>
    <w:rPr/>
  </w:style>
  <w:style w:styleId="style16" w:type="character">
    <w:name w:val="Texte de bulles Car"/>
    <w:basedOn w:val="style15"/>
    <w:next w:val="style16"/>
    <w:rPr>
      <w:rFonts w:ascii="Tahoma" w:cs="Tahoma" w:hAnsi="Tahoma"/>
      <w:sz w:val="16"/>
      <w:szCs w:val="16"/>
    </w:rPr>
  </w:style>
  <w:style w:styleId="style17" w:type="character">
    <w:name w:val="En-tête Car"/>
    <w:basedOn w:val="style15"/>
    <w:next w:val="style17"/>
    <w:rPr/>
  </w:style>
  <w:style w:styleId="style18" w:type="character">
    <w:name w:val="Pied de page Car"/>
    <w:basedOn w:val="style15"/>
    <w:next w:val="style18"/>
    <w:rPr/>
  </w:style>
  <w:style w:styleId="style19" w:type="character">
    <w:name w:val="Titre 1 Car"/>
    <w:basedOn w:val="style15"/>
    <w:next w:val="style19"/>
    <w:rPr>
      <w:rFonts w:ascii="Cambria" w:cs="" w:hAnsi="Cambria"/>
      <w:b/>
      <w:bCs/>
      <w:color w:val="365F91"/>
      <w:sz w:val="28"/>
      <w:szCs w:val="28"/>
    </w:rPr>
  </w:style>
  <w:style w:styleId="style20" w:type="character">
    <w:name w:val="Titre 2 Car"/>
    <w:basedOn w:val="style15"/>
    <w:next w:val="style20"/>
    <w:rPr>
      <w:rFonts w:ascii="Cambria" w:cs="" w:hAnsi="Cambria"/>
      <w:b/>
      <w:bCs/>
      <w:color w:val="4F81BD"/>
      <w:sz w:val="26"/>
      <w:szCs w:val="26"/>
    </w:rPr>
  </w:style>
  <w:style w:styleId="style21" w:type="character">
    <w:name w:val="Titre 3 Car"/>
    <w:basedOn w:val="style15"/>
    <w:next w:val="style21"/>
    <w:rPr>
      <w:rFonts w:ascii="Cambria" w:cs="" w:hAnsi="Cambria"/>
      <w:b/>
      <w:bCs/>
      <w:color w:val="4F81BD"/>
    </w:rPr>
  </w:style>
  <w:style w:styleId="style22" w:type="character">
    <w:name w:val="Titre 4 Car"/>
    <w:basedOn w:val="style15"/>
    <w:next w:val="style22"/>
    <w:rPr>
      <w:rFonts w:ascii="Cambria" w:cs="" w:hAnsi="Cambria"/>
      <w:b/>
      <w:bCs/>
      <w:i/>
      <w:iCs/>
      <w:color w:val="4F81BD"/>
    </w:rPr>
  </w:style>
  <w:style w:styleId="style23" w:type="character">
    <w:name w:val="Titre 5 Car"/>
    <w:basedOn w:val="style15"/>
    <w:next w:val="style23"/>
    <w:rPr>
      <w:rFonts w:ascii="Cambria" w:cs="" w:hAnsi="Cambria"/>
      <w:color w:val="243F60"/>
    </w:rPr>
  </w:style>
  <w:style w:styleId="style24" w:type="character">
    <w:name w:val="Titre 6 Car"/>
    <w:basedOn w:val="style15"/>
    <w:next w:val="style24"/>
    <w:rPr>
      <w:rFonts w:ascii="Cambria" w:cs="" w:hAnsi="Cambria"/>
      <w:i/>
      <w:iCs/>
      <w:color w:val="243F60"/>
    </w:rPr>
  </w:style>
  <w:style w:styleId="style25" w:type="character">
    <w:name w:val="Lien Internet"/>
    <w:basedOn w:val="style15"/>
    <w:next w:val="style25"/>
    <w:rPr>
      <w:color w:val="0000FF"/>
      <w:u w:val="single"/>
      <w:lang w:bidi="zxx-" w:eastAsia="zxx-" w:val="zxx-"/>
    </w:rPr>
  </w:style>
  <w:style w:styleId="style26" w:type="character">
    <w:name w:val="Titre 7 Car"/>
    <w:basedOn w:val="style15"/>
    <w:next w:val="style26"/>
    <w:rPr>
      <w:rFonts w:ascii="Cambria" w:cs="" w:hAnsi="Cambria"/>
      <w:i/>
      <w:iCs/>
      <w:color w:val="404040"/>
    </w:rPr>
  </w:style>
  <w:style w:styleId="style27" w:type="character">
    <w:name w:val="Titre 8 Car"/>
    <w:basedOn w:val="style15"/>
    <w:next w:val="style27"/>
    <w:rPr>
      <w:rFonts w:ascii="Cambria" w:cs="" w:hAnsi="Cambria"/>
      <w:color w:val="404040"/>
      <w:sz w:val="20"/>
      <w:szCs w:val="20"/>
    </w:rPr>
  </w:style>
  <w:style w:styleId="style28" w:type="character">
    <w:name w:val="Titre 9 Car"/>
    <w:basedOn w:val="style15"/>
    <w:next w:val="style28"/>
    <w:rPr>
      <w:rFonts w:ascii="Cambria" w:cs="" w:hAnsi="Cambria"/>
      <w:i/>
      <w:iCs/>
      <w:color w:val="404040"/>
      <w:sz w:val="20"/>
      <w:szCs w:val="20"/>
    </w:rPr>
  </w:style>
  <w:style w:styleId="style29" w:type="character">
    <w:name w:val="FollowedHyperlink"/>
    <w:basedOn w:val="style15"/>
    <w:next w:val="style29"/>
    <w:rPr>
      <w:color w:val="800080"/>
      <w:u w:val="single"/>
    </w:rPr>
  </w:style>
  <w:style w:styleId="style30" w:type="character">
    <w:name w:val="Note de bas de page Car"/>
    <w:basedOn w:val="style15"/>
    <w:next w:val="style30"/>
    <w:rPr>
      <w:sz w:val="20"/>
      <w:szCs w:val="20"/>
    </w:rPr>
  </w:style>
  <w:style w:styleId="style31" w:type="character">
    <w:name w:val="footnote reference"/>
    <w:basedOn w:val="style15"/>
    <w:next w:val="style31"/>
    <w:rPr>
      <w:vertAlign w:val="superscript"/>
    </w:rPr>
  </w:style>
  <w:style w:styleId="style32" w:type="character">
    <w:name w:val="ListLabel 1"/>
    <w:next w:val="style32"/>
    <w:rPr>
      <w:rFonts w:cs="Courier New"/>
    </w:rPr>
  </w:style>
  <w:style w:styleId="style33" w:type="character">
    <w:name w:val="ListLabel 2"/>
    <w:next w:val="style33"/>
    <w:rPr>
      <w:rFonts w:cs=""/>
    </w:rPr>
  </w:style>
  <w:style w:styleId="style34" w:type="character">
    <w:name w:val="ListLabel 3"/>
    <w:next w:val="style34"/>
    <w:rPr>
      <w:rFonts w:cs="Calibri"/>
    </w:rPr>
  </w:style>
  <w:style w:styleId="style35" w:type="character">
    <w:name w:val="Saut d'index"/>
    <w:next w:val="style35"/>
    <w:rPr/>
  </w:style>
  <w:style w:styleId="style36" w:type="character">
    <w:name w:val="Caractères de note de bas de page"/>
    <w:next w:val="style36"/>
    <w:rPr/>
  </w:style>
  <w:style w:styleId="style37" w:type="character">
    <w:name w:val="Ancre de note de bas de page"/>
    <w:next w:val="style37"/>
    <w:rPr>
      <w:vertAlign w:val="superscript"/>
    </w:rPr>
  </w:style>
  <w:style w:styleId="style38" w:type="character">
    <w:name w:val="Ancre de note de fin"/>
    <w:next w:val="style38"/>
    <w:rPr>
      <w:vertAlign w:val="superscript"/>
    </w:rPr>
  </w:style>
  <w:style w:styleId="style39" w:type="character">
    <w:name w:val="Caractères de note de fin"/>
    <w:next w:val="style39"/>
    <w:rPr/>
  </w:style>
  <w:style w:styleId="style40" w:type="paragraph">
    <w:name w:val="Titre"/>
    <w:basedOn w:val="style0"/>
    <w:next w:val="style41"/>
    <w:pPr>
      <w:keepNext/>
      <w:spacing w:after="120" w:before="240"/>
      <w:contextualSpacing w:val="false"/>
    </w:pPr>
    <w:rPr>
      <w:rFonts w:ascii="Arial" w:cs="FreeSans" w:eastAsia="Droid Sans Fallback" w:hAnsi="Arial"/>
      <w:sz w:val="28"/>
      <w:szCs w:val="28"/>
    </w:rPr>
  </w:style>
  <w:style w:styleId="style41" w:type="paragraph">
    <w:name w:val="Corps de texte"/>
    <w:basedOn w:val="style0"/>
    <w:next w:val="style41"/>
    <w:pPr>
      <w:spacing w:after="120" w:before="0"/>
      <w:contextualSpacing w:val="false"/>
    </w:pPr>
    <w:rPr/>
  </w:style>
  <w:style w:styleId="style42" w:type="paragraph">
    <w:name w:val="Liste"/>
    <w:basedOn w:val="style41"/>
    <w:next w:val="style42"/>
    <w:pPr/>
    <w:rPr>
      <w:rFonts w:cs="FreeSans"/>
    </w:rPr>
  </w:style>
  <w:style w:styleId="style43" w:type="paragraph">
    <w:name w:val="Légende"/>
    <w:basedOn w:val="style0"/>
    <w:next w:val="style43"/>
    <w:pPr>
      <w:suppressLineNumbers/>
      <w:spacing w:after="120" w:before="120"/>
      <w:contextualSpacing w:val="false"/>
    </w:pPr>
    <w:rPr>
      <w:rFonts w:cs="FreeSans"/>
      <w:i/>
      <w:iCs/>
      <w:sz w:val="24"/>
      <w:szCs w:val="24"/>
    </w:rPr>
  </w:style>
  <w:style w:styleId="style44" w:type="paragraph">
    <w:name w:val="Index"/>
    <w:basedOn w:val="style0"/>
    <w:next w:val="style44"/>
    <w:pPr>
      <w:suppressLineNumbers/>
    </w:pPr>
    <w:rPr>
      <w:rFonts w:cs="FreeSans"/>
    </w:rPr>
  </w:style>
  <w:style w:styleId="style45" w:type="paragraph">
    <w:name w:val="Balloon Text"/>
    <w:basedOn w:val="style0"/>
    <w:next w:val="style45"/>
    <w:pPr>
      <w:spacing w:after="0" w:before="0" w:line="100" w:lineRule="atLeast"/>
      <w:contextualSpacing w:val="false"/>
    </w:pPr>
    <w:rPr>
      <w:rFonts w:ascii="Tahoma" w:cs="Tahoma" w:hAnsi="Tahoma"/>
      <w:sz w:val="16"/>
      <w:szCs w:val="16"/>
    </w:rPr>
  </w:style>
  <w:style w:styleId="style46" w:type="paragraph">
    <w:name w:val="List Paragraph"/>
    <w:basedOn w:val="style0"/>
    <w:next w:val="style46"/>
    <w:pPr>
      <w:spacing w:after="200" w:before="0"/>
      <w:ind w:hanging="0" w:left="720" w:right="0"/>
      <w:contextualSpacing/>
    </w:pPr>
    <w:rPr/>
  </w:style>
  <w:style w:styleId="style47" w:type="paragraph">
    <w:name w:val="En-tête"/>
    <w:basedOn w:val="style0"/>
    <w:next w:val="style47"/>
    <w:pPr>
      <w:tabs>
        <w:tab w:leader="none" w:pos="4536" w:val="center"/>
        <w:tab w:leader="none" w:pos="9072" w:val="right"/>
      </w:tabs>
      <w:spacing w:after="0" w:before="0" w:line="100" w:lineRule="atLeast"/>
      <w:contextualSpacing w:val="false"/>
    </w:pPr>
    <w:rPr/>
  </w:style>
  <w:style w:styleId="style48" w:type="paragraph">
    <w:name w:val="Pied de page"/>
    <w:basedOn w:val="style0"/>
    <w:next w:val="style48"/>
    <w:pPr>
      <w:tabs>
        <w:tab w:leader="none" w:pos="4536" w:val="center"/>
        <w:tab w:leader="none" w:pos="9072" w:val="right"/>
      </w:tabs>
      <w:spacing w:after="0" w:before="0" w:line="100" w:lineRule="atLeast"/>
      <w:contextualSpacing w:val="false"/>
    </w:pPr>
    <w:rPr/>
  </w:style>
  <w:style w:styleId="style49" w:type="paragraph">
    <w:name w:val="Titre de table des matières"/>
    <w:basedOn w:val="style1"/>
    <w:next w:val="style49"/>
    <w:pPr/>
    <w:rPr/>
  </w:style>
  <w:style w:styleId="style50" w:type="paragraph">
    <w:name w:val="Table des matières niveau 1"/>
    <w:basedOn w:val="style0"/>
    <w:next w:val="style50"/>
    <w:pPr>
      <w:spacing w:after="100" w:before="0"/>
      <w:contextualSpacing w:val="false"/>
    </w:pPr>
    <w:rPr/>
  </w:style>
  <w:style w:styleId="style51" w:type="paragraph">
    <w:name w:val="Table des matières niveau 2"/>
    <w:basedOn w:val="style0"/>
    <w:next w:val="style51"/>
    <w:pPr>
      <w:spacing w:after="100" w:before="0"/>
      <w:ind w:hanging="0" w:left="220" w:right="0"/>
      <w:contextualSpacing w:val="false"/>
    </w:pPr>
    <w:rPr/>
  </w:style>
  <w:style w:styleId="style52" w:type="paragraph">
    <w:name w:val="Table des matières niveau 3"/>
    <w:basedOn w:val="style0"/>
    <w:next w:val="style52"/>
    <w:pPr>
      <w:spacing w:after="100" w:before="0"/>
      <w:ind w:hanging="0" w:left="440" w:right="0"/>
      <w:contextualSpacing w:val="false"/>
    </w:pPr>
    <w:rPr/>
  </w:style>
  <w:style w:styleId="style53" w:type="paragraph">
    <w:name w:val="No Spacing"/>
    <w:next w:val="style53"/>
    <w:pPr>
      <w:widowControl/>
      <w:suppressAutoHyphens w:val="true"/>
      <w:spacing w:after="0" w:before="0" w:line="100" w:lineRule="atLeast"/>
      <w:contextualSpacing w:val="false"/>
    </w:pPr>
    <w:rPr>
      <w:rFonts w:ascii="Calibri" w:cs="Calibri" w:eastAsia="Droid Sans Fallback" w:hAnsi="Calibri"/>
      <w:color w:val="auto"/>
      <w:sz w:val="22"/>
      <w:szCs w:val="22"/>
      <w:lang w:bidi="ar-SA" w:eastAsia="en-US" w:val="fr-FR"/>
    </w:rPr>
  </w:style>
  <w:style w:styleId="style54" w:type="paragraph">
    <w:name w:val="footnote text"/>
    <w:basedOn w:val="style0"/>
    <w:next w:val="style54"/>
    <w:pPr>
      <w:spacing w:after="0" w:before="0" w:line="100" w:lineRule="atLeast"/>
      <w:contextualSpacing w:val="false"/>
    </w:pPr>
    <w:rPr>
      <w:sz w:val="20"/>
      <w:szCs w:val="20"/>
    </w:rPr>
  </w:style>
  <w:style w:styleId="style55" w:type="paragraph">
    <w:name w:val="Note de bas de page"/>
    <w:basedOn w:val="style0"/>
    <w:next w:val="style55"/>
    <w:pPr/>
    <w:rPr/>
  </w:style>
  <w:style w:styleId="style56" w:type="paragraph">
    <w:name w:val="Contenu de cadre"/>
    <w:basedOn w:val="style0"/>
    <w:next w:val="style56"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footnotes" Target="footnotes.xml"/><Relationship Id="rId46" Type="http://schemas.openxmlformats.org/officeDocument/2006/relationships/numbering" Target="numbering.xml"/><Relationship Id="rId47" Type="http://schemas.openxmlformats.org/officeDocument/2006/relationships/fontTable" Target="fontTable.xml"/><Relationship Id="rId4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Application>Microsoft Office Word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2012-10-12T10:20:00Z</dcterms:created>
  <dc:creator>Invité</dc:creator>
  <cp:lastModifiedBy>Saratatoulékou</cp:lastModifiedBy>
  <dcterms:modified xsi:type="dcterms:W3CDTF">2012-10-12T10:20:00Z</dcterms:modified>
  <cp:revision>2</cp:revision>
</cp:coreProperties>
</file>